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327A" w14:textId="054293F9" w:rsidR="00917C82" w:rsidRDefault="006C70A8" w:rsidP="00917C82">
      <w:pPr>
        <w:spacing w:before="120" w:after="0" w:line="240" w:lineRule="auto"/>
        <w:rPr>
          <w:rFonts w:ascii="Helvetica" w:eastAsia="Times New Roman" w:hAnsi="Helvetica" w:cs="Helvetica"/>
          <w:color w:val="1D2125"/>
          <w:sz w:val="23"/>
          <w:szCs w:val="23"/>
          <w:shd w:val="clear" w:color="auto" w:fill="FFFFFF"/>
          <w:lang w:eastAsia="de-DE"/>
        </w:rPr>
      </w:pPr>
      <w:r>
        <w:rPr>
          <w:rFonts w:ascii="Helvetica" w:eastAsia="Times New Roman" w:hAnsi="Helvetica" w:cs="Helvetica"/>
          <w:b/>
          <w:color w:val="1D2125"/>
          <w:sz w:val="23"/>
          <w:szCs w:val="23"/>
          <w:u w:val="single"/>
          <w:shd w:val="clear" w:color="auto" w:fill="FFFFFF"/>
          <w:lang w:eastAsia="de-DE"/>
        </w:rPr>
        <w:t xml:space="preserve">Gesprächsleitfaden </w:t>
      </w:r>
      <w:r w:rsidR="00917C82">
        <w:rPr>
          <w:rFonts w:ascii="Helvetica" w:eastAsia="Times New Roman" w:hAnsi="Helvetica" w:cs="Helvetica"/>
          <w:b/>
          <w:color w:val="1D2125"/>
          <w:sz w:val="23"/>
          <w:szCs w:val="23"/>
          <w:u w:val="single"/>
          <w:shd w:val="clear" w:color="auto" w:fill="FFFFFF"/>
          <w:lang w:eastAsia="de-DE"/>
        </w:rPr>
        <w:t xml:space="preserve">über die Realisierung von Gelingensbedingungen </w:t>
      </w:r>
      <w:r>
        <w:rPr>
          <w:rFonts w:ascii="Helvetica" w:eastAsia="Times New Roman" w:hAnsi="Helvetica" w:cs="Helvetica"/>
          <w:b/>
          <w:color w:val="1D2125"/>
          <w:sz w:val="23"/>
          <w:szCs w:val="23"/>
          <w:u w:val="single"/>
          <w:shd w:val="clear" w:color="auto" w:fill="FFFFFF"/>
          <w:lang w:eastAsia="de-DE"/>
        </w:rPr>
        <w:t xml:space="preserve">einer </w:t>
      </w:r>
      <w:proofErr w:type="spellStart"/>
      <w:r w:rsidR="00917C82" w:rsidRPr="007A66FD">
        <w:rPr>
          <w:rFonts w:ascii="Helvetica" w:eastAsia="Times New Roman" w:hAnsi="Helvetica" w:cs="Helvetica"/>
          <w:b/>
          <w:color w:val="1D2125"/>
          <w:sz w:val="23"/>
          <w:szCs w:val="23"/>
          <w:u w:val="single"/>
          <w:shd w:val="clear" w:color="auto" w:fill="FFFFFF"/>
          <w:lang w:eastAsia="de-DE"/>
        </w:rPr>
        <w:t>Doppelsteckung</w:t>
      </w:r>
      <w:proofErr w:type="spellEnd"/>
    </w:p>
    <w:p w14:paraId="761337ED" w14:textId="77777777" w:rsidR="00A24911" w:rsidRDefault="00A24911" w:rsidP="00C874D7">
      <w:pPr>
        <w:spacing w:before="240" w:after="60" w:line="240" w:lineRule="auto"/>
        <w:rPr>
          <w:rFonts w:ascii="Arial" w:eastAsia="Times New Roman" w:hAnsi="Arial" w:cs="Arial"/>
          <w:shd w:val="clear" w:color="auto" w:fill="FFFFFF"/>
          <w:lang w:eastAsia="de-DE"/>
        </w:rPr>
      </w:pPr>
      <w:r w:rsidRPr="00A24911">
        <w:rPr>
          <w:rFonts w:ascii="Arial" w:eastAsia="Times New Roman" w:hAnsi="Arial" w:cs="Arial"/>
          <w:noProof/>
          <w:shd w:val="clear" w:color="auto" w:fill="FFFFFF"/>
          <w:lang w:eastAsia="de-DE"/>
        </w:rPr>
        <mc:AlternateContent>
          <mc:Choice Requires="wps">
            <w:drawing>
              <wp:anchor distT="0" distB="0" distL="114300" distR="114300" simplePos="0" relativeHeight="251659264" behindDoc="0" locked="0" layoutInCell="1" allowOverlap="1" wp14:anchorId="2136DAFF" wp14:editId="73DD9D4E">
                <wp:simplePos x="0" y="0"/>
                <wp:positionH relativeFrom="margin">
                  <wp:align>left</wp:align>
                </wp:positionH>
                <wp:positionV relativeFrom="paragraph">
                  <wp:posOffset>87630</wp:posOffset>
                </wp:positionV>
                <wp:extent cx="3197225" cy="919480"/>
                <wp:effectExtent l="0" t="0" r="3175" b="0"/>
                <wp:wrapSquare wrapText="bothSides"/>
                <wp:docPr id="45" name="Textfeld 44"/>
                <wp:cNvGraphicFramePr/>
                <a:graphic xmlns:a="http://schemas.openxmlformats.org/drawingml/2006/main">
                  <a:graphicData uri="http://schemas.microsoft.com/office/word/2010/wordprocessingShape">
                    <wps:wsp>
                      <wps:cNvSpPr txBox="1"/>
                      <wps:spPr>
                        <a:xfrm>
                          <a:off x="0" y="0"/>
                          <a:ext cx="3197225" cy="919480"/>
                        </a:xfrm>
                        <a:prstGeom prst="rect">
                          <a:avLst/>
                        </a:prstGeom>
                        <a:solidFill>
                          <a:schemeClr val="accent1">
                            <a:lumMod val="20000"/>
                            <a:lumOff val="80000"/>
                          </a:schemeClr>
                        </a:solidFill>
                      </wps:spPr>
                      <wps:txbx>
                        <w:txbxContent>
                          <w:p w14:paraId="0E7E316B" w14:textId="77777777" w:rsidR="006C70A8" w:rsidRPr="002136F5" w:rsidRDefault="006C70A8" w:rsidP="006C70A8">
                            <w:pPr>
                              <w:pStyle w:val="StandardWeb"/>
                              <w:spacing w:before="0" w:beforeAutospacing="0" w:after="0" w:afterAutospacing="0"/>
                              <w:rPr>
                                <w:rFonts w:ascii="Arial" w:hAnsi="Arial" w:cs="Arial"/>
                                <w:sz w:val="16"/>
                                <w:szCs w:val="16"/>
                              </w:rPr>
                            </w:pPr>
                            <w:r w:rsidRPr="002136F5">
                              <w:rPr>
                                <w:rFonts w:ascii="Arial" w:hAnsi="Arial" w:cs="Arial"/>
                                <w:color w:val="000000" w:themeColor="text1"/>
                                <w:kern w:val="24"/>
                                <w:sz w:val="16"/>
                                <w:szCs w:val="16"/>
                              </w:rPr>
                              <w:t>„</w:t>
                            </w:r>
                            <w:proofErr w:type="spellStart"/>
                            <w:proofErr w:type="gramStart"/>
                            <w:r w:rsidRPr="002136F5">
                              <w:rPr>
                                <w:rFonts w:ascii="Arial" w:hAnsi="Arial" w:cs="Arial"/>
                                <w:color w:val="000000" w:themeColor="text1"/>
                                <w:kern w:val="24"/>
                                <w:sz w:val="16"/>
                                <w:szCs w:val="16"/>
                              </w:rPr>
                              <w:t>Lehramtsanwärter:innen</w:t>
                            </w:r>
                            <w:proofErr w:type="spellEnd"/>
                            <w:proofErr w:type="gramEnd"/>
                            <w:r w:rsidRPr="002136F5">
                              <w:rPr>
                                <w:rFonts w:ascii="Arial" w:hAnsi="Arial" w:cs="Arial"/>
                                <w:color w:val="000000" w:themeColor="text1"/>
                                <w:kern w:val="24"/>
                                <w:sz w:val="16"/>
                                <w:szCs w:val="16"/>
                              </w:rPr>
                              <w:t xml:space="preserve"> berichten …, wie wichtig es ihnen ist, dass Unterricht </w:t>
                            </w:r>
                          </w:p>
                          <w:p w14:paraId="1A3A9A35"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einer verlässlichen Struktur folgend nachbesprochen wird,</w:t>
                            </w:r>
                          </w:p>
                          <w:p w14:paraId="553AAFE8"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Positives zuerst hervorgehoben wird,</w:t>
                            </w:r>
                          </w:p>
                          <w:p w14:paraId="477B2A27"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Gesprächsanteile gleichberechtigt verteilt sind und</w:t>
                            </w:r>
                          </w:p>
                          <w:p w14:paraId="5B0CEFF6"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 xml:space="preserve">Schwerpunkte gesetzt werden (Kress &amp; </w:t>
                            </w:r>
                            <w:proofErr w:type="spellStart"/>
                            <w:r w:rsidRPr="002136F5">
                              <w:rPr>
                                <w:rFonts w:ascii="Arial" w:hAnsi="Arial" w:cs="Arial"/>
                                <w:color w:val="000000" w:themeColor="text1"/>
                                <w:kern w:val="24"/>
                                <w:sz w:val="16"/>
                                <w:szCs w:val="16"/>
                              </w:rPr>
                              <w:t>Sossalle</w:t>
                            </w:r>
                            <w:proofErr w:type="spellEnd"/>
                            <w:r w:rsidRPr="002136F5">
                              <w:rPr>
                                <w:rFonts w:ascii="Arial" w:hAnsi="Arial" w:cs="Arial"/>
                                <w:color w:val="000000" w:themeColor="text1"/>
                                <w:kern w:val="24"/>
                                <w:sz w:val="16"/>
                                <w:szCs w:val="16"/>
                              </w:rPr>
                              <w:t xml:space="preserve"> 2009, 33).“</w:t>
                            </w:r>
                          </w:p>
                          <w:p w14:paraId="1A5E8962" w14:textId="77777777" w:rsidR="006C70A8" w:rsidRPr="002136F5" w:rsidRDefault="006C70A8" w:rsidP="006C70A8">
                            <w:pPr>
                              <w:pStyle w:val="StandardWeb"/>
                              <w:spacing w:before="0" w:beforeAutospacing="0" w:after="0" w:afterAutospacing="0"/>
                              <w:rPr>
                                <w:rFonts w:ascii="Arial" w:eastAsiaTheme="minorEastAsia" w:hAnsi="Arial" w:cs="Arial"/>
                                <w:sz w:val="16"/>
                                <w:szCs w:val="16"/>
                              </w:rPr>
                            </w:pPr>
                            <w:proofErr w:type="spellStart"/>
                            <w:r w:rsidRPr="002136F5">
                              <w:rPr>
                                <w:rFonts w:ascii="Arial" w:hAnsi="Arial" w:cs="Arial"/>
                                <w:color w:val="000000" w:themeColor="text1"/>
                                <w:kern w:val="24"/>
                                <w:sz w:val="16"/>
                                <w:szCs w:val="16"/>
                              </w:rPr>
                              <w:t>z.n</w:t>
                            </w:r>
                            <w:proofErr w:type="spellEnd"/>
                            <w:r w:rsidRPr="002136F5">
                              <w:rPr>
                                <w:rFonts w:ascii="Arial" w:hAnsi="Arial" w:cs="Arial"/>
                                <w:color w:val="000000" w:themeColor="text1"/>
                                <w:kern w:val="24"/>
                                <w:sz w:val="16"/>
                                <w:szCs w:val="16"/>
                              </w:rPr>
                              <w:t>. SEMINAR – Lehrerbildung und Schule, 4/2022, 48.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136DAFF" id="_x0000_t202" coordsize="21600,21600" o:spt="202" path="m,l,21600r21600,l21600,xe">
                <v:stroke joinstyle="miter"/>
                <v:path gradientshapeok="t" o:connecttype="rect"/>
              </v:shapetype>
              <v:shape id="Textfeld 44" o:spid="_x0000_s1026" type="#_x0000_t202" style="position:absolute;margin-left:0;margin-top:6.9pt;width:251.75pt;height:7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KvyAEAAHcDAAAOAAAAZHJzL2Uyb0RvYy54bWysU8lu2zAQvRfIPxC8x5Ict7UFy0GTIL10&#10;A5J+AM3FIkByWJK25L/vkLKdoL0FuVCcx1nfPK1vR2vIQYaowXW0mdWUSMdBaLfr6O/nx+slJTEx&#10;J5gBJzt6lJHebq4+rAffyjn0YIQMBJO42A6+o31Kvq2qyHtpWZyBlw4fFQTLEpphV4nABsxuTTWv&#10;60/VAEH4AFzGiOjD9Eg3Jb9SkqefSkWZiOko9pbKGcq5zWe1WbN2F5jvNT+1wd7QhWXaYdFLqgeW&#10;GNkH/V8qq3mACCrNONgKlNJclhlwmqb+Z5qnnnlZZkFyor/QFN8vLf9x+BWIFh1dfKTEMYs7epZj&#10;UtIIslhkfgYfW3R78uiYxjsYcc9nPCKYxx5VsPmLAxF8R6aPF3YxG+EI3jSrz/M5VuH4tmpWi2Wh&#10;v3qJ9iGmrxIsyZeOBtxeIZUdvsWEnaDr2SUXi2C0eNTGFCMrRt6bQA4Md804ly41Jdzs7XcQE46a&#10;qU9bRxi1McHLM4wlivZyplLwVZEqMzFNnG9p3I4nerYgjsjOgDrqaPyzZ0FSEpK5hyK73J+DL/sE&#10;Spc5cvgUgzWygdst1U5KzPJ5bRevl/9l8xcAAP//AwBQSwMEFAAGAAgAAAAhAH7hKQPbAAAABwEA&#10;AA8AAABkcnMvZG93bnJldi54bWxMj8FOwzAQRO9I/IO1SNyoA1VCGuJUCAkkJHqg8AFuvE2sxusQ&#10;b9vw9ywnOM7MauZtvZ7DoE44JR/JwO0iA4XURuepM/D58XxTgkpsydkhEhr4xgTr5vKitpWLZ3rH&#10;05Y7JSWUKmugZx4rrVPbY7BpEUckyfZxCpZFTp12kz1LeRj0XZYVOlhPstDbEZ96bA/bYzCwKV7j&#10;ym/y8OLL+y9uObnD/GbM9dX8+ACKcea/Y/jFF3RohGkXj+SSGgzIIyzuUvglzbNlDmonRl4WoJta&#10;/+dvfgAAAP//AwBQSwECLQAUAAYACAAAACEAtoM4kv4AAADhAQAAEwAAAAAAAAAAAAAAAAAAAAAA&#10;W0NvbnRlbnRfVHlwZXNdLnhtbFBLAQItABQABgAIAAAAIQA4/SH/1gAAAJQBAAALAAAAAAAAAAAA&#10;AAAAAC8BAABfcmVscy8ucmVsc1BLAQItABQABgAIAAAAIQBFFrKvyAEAAHcDAAAOAAAAAAAAAAAA&#10;AAAAAC4CAABkcnMvZTJvRG9jLnhtbFBLAQItABQABgAIAAAAIQB+4SkD2wAAAAcBAAAPAAAAAAAA&#10;AAAAAAAAACIEAABkcnMvZG93bnJldi54bWxQSwUGAAAAAAQABADzAAAAKgUAAAAA&#10;" fillcolor="#deeaf6 [660]" stroked="f">
                <v:textbox>
                  <w:txbxContent>
                    <w:p w14:paraId="0E7E316B" w14:textId="77777777" w:rsidR="006C70A8" w:rsidRPr="002136F5" w:rsidRDefault="006C70A8" w:rsidP="006C70A8">
                      <w:pPr>
                        <w:pStyle w:val="StandardWeb"/>
                        <w:spacing w:before="0" w:beforeAutospacing="0" w:after="0" w:afterAutospacing="0"/>
                        <w:rPr>
                          <w:rFonts w:ascii="Arial" w:hAnsi="Arial" w:cs="Arial"/>
                          <w:sz w:val="16"/>
                          <w:szCs w:val="16"/>
                        </w:rPr>
                      </w:pPr>
                      <w:r w:rsidRPr="002136F5">
                        <w:rPr>
                          <w:rFonts w:ascii="Arial" w:hAnsi="Arial" w:cs="Arial"/>
                          <w:color w:val="000000" w:themeColor="text1"/>
                          <w:kern w:val="24"/>
                          <w:sz w:val="16"/>
                          <w:szCs w:val="16"/>
                        </w:rPr>
                        <w:t xml:space="preserve">„Lehramtsanwärter:innen berichten …, wie wichtig es ihnen ist, dass Unterricht </w:t>
                      </w:r>
                    </w:p>
                    <w:p w14:paraId="1A3A9A35"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einer verlässlichen Struktur folgend nachbesprochen wird,</w:t>
                      </w:r>
                    </w:p>
                    <w:p w14:paraId="553AAFE8"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Positives zuerst hervorgehoben wird,</w:t>
                      </w:r>
                    </w:p>
                    <w:p w14:paraId="477B2A27"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Gesprächsanteile gleichberechtigt verteilt sind und</w:t>
                      </w:r>
                    </w:p>
                    <w:p w14:paraId="5B0CEFF6" w14:textId="77777777" w:rsidR="006C70A8" w:rsidRPr="002136F5" w:rsidRDefault="006C70A8" w:rsidP="002136F5">
                      <w:pPr>
                        <w:pStyle w:val="Listenabsatz"/>
                        <w:numPr>
                          <w:ilvl w:val="0"/>
                          <w:numId w:val="9"/>
                        </w:numPr>
                        <w:tabs>
                          <w:tab w:val="clear" w:pos="720"/>
                        </w:tabs>
                        <w:spacing w:after="0" w:line="240" w:lineRule="auto"/>
                        <w:ind w:left="426"/>
                        <w:rPr>
                          <w:rFonts w:ascii="Arial" w:eastAsia="Times New Roman" w:hAnsi="Arial" w:cs="Arial"/>
                          <w:sz w:val="16"/>
                          <w:szCs w:val="16"/>
                        </w:rPr>
                      </w:pPr>
                      <w:r w:rsidRPr="002136F5">
                        <w:rPr>
                          <w:rFonts w:ascii="Arial" w:hAnsi="Arial" w:cs="Arial"/>
                          <w:color w:val="000000" w:themeColor="text1"/>
                          <w:kern w:val="24"/>
                          <w:sz w:val="16"/>
                          <w:szCs w:val="16"/>
                        </w:rPr>
                        <w:t>Schwerpunkte gesetzt werden (Kress &amp; Sossalle 2009, 33).“</w:t>
                      </w:r>
                    </w:p>
                    <w:p w14:paraId="1A5E8962" w14:textId="77777777" w:rsidR="006C70A8" w:rsidRPr="002136F5" w:rsidRDefault="006C70A8" w:rsidP="006C70A8">
                      <w:pPr>
                        <w:pStyle w:val="StandardWeb"/>
                        <w:spacing w:before="0" w:beforeAutospacing="0" w:after="0" w:afterAutospacing="0"/>
                        <w:rPr>
                          <w:rFonts w:ascii="Arial" w:eastAsiaTheme="minorEastAsia" w:hAnsi="Arial" w:cs="Arial"/>
                          <w:sz w:val="16"/>
                          <w:szCs w:val="16"/>
                        </w:rPr>
                      </w:pPr>
                      <w:r w:rsidRPr="002136F5">
                        <w:rPr>
                          <w:rFonts w:ascii="Arial" w:hAnsi="Arial" w:cs="Arial"/>
                          <w:color w:val="000000" w:themeColor="text1"/>
                          <w:kern w:val="24"/>
                          <w:sz w:val="16"/>
                          <w:szCs w:val="16"/>
                        </w:rPr>
                        <w:t>z.n. SEMINAR – Lehrerbildung und Schule, 4/2022, 48.</w:t>
                      </w:r>
                    </w:p>
                  </w:txbxContent>
                </v:textbox>
                <w10:wrap type="square" anchorx="margin"/>
              </v:shape>
            </w:pict>
          </mc:Fallback>
        </mc:AlternateContent>
      </w:r>
      <w:r w:rsidR="006C70A8" w:rsidRPr="00A24911">
        <w:rPr>
          <w:rFonts w:ascii="Arial" w:eastAsia="Times New Roman" w:hAnsi="Arial" w:cs="Arial"/>
          <w:shd w:val="clear" w:color="auto" w:fill="FFFFFF"/>
          <w:lang w:eastAsia="de-DE"/>
        </w:rPr>
        <w:t xml:space="preserve">Erfahrungen </w:t>
      </w:r>
      <w:r w:rsidR="00C874D7" w:rsidRPr="00A24911">
        <w:rPr>
          <w:rFonts w:ascii="Arial" w:eastAsia="Times New Roman" w:hAnsi="Arial" w:cs="Arial"/>
          <w:shd w:val="clear" w:color="auto" w:fill="FFFFFF"/>
          <w:lang w:eastAsia="de-DE"/>
        </w:rPr>
        <w:t>zeigen</w:t>
      </w:r>
      <w:r w:rsidR="006C70A8" w:rsidRPr="00A24911">
        <w:rPr>
          <w:rFonts w:ascii="Arial" w:eastAsia="Times New Roman" w:hAnsi="Arial" w:cs="Arial"/>
          <w:shd w:val="clear" w:color="auto" w:fill="FFFFFF"/>
          <w:lang w:eastAsia="de-DE"/>
        </w:rPr>
        <w:t>, dass eine Vorbesprechung vor Beginn der Zusammenarbeit dazu beitragen kann, dass diese in einem hohen Maß lernwirksam ist.</w:t>
      </w:r>
      <w:r w:rsidR="00C874D7" w:rsidRPr="00A24911">
        <w:rPr>
          <w:rFonts w:ascii="Arial" w:eastAsia="Times New Roman" w:hAnsi="Arial" w:cs="Arial"/>
          <w:shd w:val="clear" w:color="auto" w:fill="FFFFFF"/>
          <w:lang w:eastAsia="de-DE"/>
        </w:rPr>
        <w:t xml:space="preserve"> </w:t>
      </w:r>
    </w:p>
    <w:tbl>
      <w:tblPr>
        <w:tblStyle w:val="Tabellenraster"/>
        <w:tblpPr w:leftFromText="142" w:rightFromText="142" w:vertAnchor="text" w:horzAnchor="margin" w:tblpY="1469"/>
        <w:tblW w:w="14454" w:type="dxa"/>
        <w:tblLook w:val="04A0" w:firstRow="1" w:lastRow="0" w:firstColumn="1" w:lastColumn="0" w:noHBand="0" w:noVBand="1"/>
      </w:tblPr>
      <w:tblGrid>
        <w:gridCol w:w="5807"/>
        <w:gridCol w:w="8647"/>
      </w:tblGrid>
      <w:tr w:rsidR="008E24D4" w:rsidRPr="00986CB5" w14:paraId="0ADE5EDE" w14:textId="77777777" w:rsidTr="009900FE">
        <w:tc>
          <w:tcPr>
            <w:tcW w:w="5807" w:type="dxa"/>
            <w:shd w:val="clear" w:color="auto" w:fill="FFFFFF" w:themeFill="background1"/>
          </w:tcPr>
          <w:p w14:paraId="0D956C34" w14:textId="4DE3A689" w:rsidR="008E24D4" w:rsidRPr="00B27753" w:rsidRDefault="009900FE" w:rsidP="00B27753">
            <w:pPr>
              <w:pStyle w:val="Listenabsatz"/>
              <w:keepLines/>
              <w:numPr>
                <w:ilvl w:val="0"/>
                <w:numId w:val="14"/>
              </w:numPr>
              <w:spacing w:before="120" w:after="120"/>
              <w:jc w:val="both"/>
              <w:rPr>
                <w:rFonts w:ascii="Arial" w:hAnsi="Arial" w:cs="Arial"/>
                <w:b/>
                <w:bCs/>
              </w:rPr>
            </w:pPr>
            <w:r w:rsidRPr="00B27753">
              <w:rPr>
                <w:rFonts w:ascii="Arial" w:hAnsi="Arial" w:cs="Arial"/>
                <w:bCs/>
              </w:rPr>
              <w:t>Gelingensbedingung</w:t>
            </w:r>
            <w:r w:rsidRPr="00B27753">
              <w:rPr>
                <w:rFonts w:ascii="Arial" w:hAnsi="Arial" w:cs="Arial"/>
                <w:b/>
                <w:bCs/>
              </w:rPr>
              <w:t xml:space="preserve"> </w:t>
            </w:r>
            <w:r w:rsidR="008E24D4" w:rsidRPr="00B27753">
              <w:rPr>
                <w:rFonts w:ascii="Arial" w:hAnsi="Arial" w:cs="Arial"/>
                <w:b/>
                <w:bCs/>
                <w:i/>
              </w:rPr>
              <w:t>Organisation</w:t>
            </w:r>
          </w:p>
        </w:tc>
        <w:tc>
          <w:tcPr>
            <w:tcW w:w="8647" w:type="dxa"/>
            <w:shd w:val="clear" w:color="auto" w:fill="FFFFFF" w:themeFill="background1"/>
          </w:tcPr>
          <w:p w14:paraId="3864B772" w14:textId="77777777" w:rsidR="008E24D4" w:rsidRPr="009900FE" w:rsidRDefault="008E24D4" w:rsidP="009900FE">
            <w:pPr>
              <w:keepLines/>
              <w:spacing w:before="120" w:after="120"/>
              <w:jc w:val="both"/>
              <w:rPr>
                <w:rFonts w:ascii="Arial" w:hAnsi="Arial" w:cs="Arial"/>
                <w:bCs/>
              </w:rPr>
            </w:pPr>
            <w:r w:rsidRPr="009900FE">
              <w:rPr>
                <w:rFonts w:ascii="Arial" w:hAnsi="Arial" w:cs="Arial"/>
                <w:bCs/>
              </w:rPr>
              <w:t>Notizen zum Arbeitsbündnis:</w:t>
            </w:r>
          </w:p>
        </w:tc>
      </w:tr>
      <w:tr w:rsidR="008E24D4" w:rsidRPr="00986CB5" w14:paraId="79CB780C" w14:textId="77777777" w:rsidTr="009900FE">
        <w:trPr>
          <w:trHeight w:val="567"/>
        </w:trPr>
        <w:tc>
          <w:tcPr>
            <w:tcW w:w="5807" w:type="dxa"/>
            <w:shd w:val="clear" w:color="auto" w:fill="FFFFFF" w:themeFill="background1"/>
          </w:tcPr>
          <w:p w14:paraId="0FEA24F2" w14:textId="77777777" w:rsidR="008E24D4" w:rsidRPr="00986CB5" w:rsidRDefault="008E24D4" w:rsidP="008E24D4">
            <w:pPr>
              <w:keepLines/>
              <w:jc w:val="both"/>
              <w:rPr>
                <w:rFonts w:ascii="Arial" w:eastAsia="Times New Roman" w:hAnsi="Arial" w:cs="Arial"/>
                <w:sz w:val="18"/>
                <w:szCs w:val="18"/>
                <w:shd w:val="clear" w:color="auto" w:fill="FFFFFF"/>
                <w:lang w:eastAsia="de-DE"/>
              </w:rPr>
            </w:pPr>
            <w:r w:rsidRPr="00986CB5">
              <w:rPr>
                <w:rFonts w:ascii="Arial" w:hAnsi="Arial" w:cs="Arial"/>
                <w:sz w:val="18"/>
                <w:szCs w:val="18"/>
              </w:rPr>
              <w:t>Wie kann möglich werden, dass nicht nur die Impulse der Lehrkraft, sondern auch die Lernstrategien und Lernprodukte der Schülerinnen und Schüler gemeinsam reflektiert werden können?</w:t>
            </w:r>
            <w:r w:rsidRPr="00986CB5">
              <w:rPr>
                <w:rStyle w:val="Funotenzeichen"/>
                <w:rFonts w:ascii="Arial" w:hAnsi="Arial" w:cs="Arial"/>
                <w:sz w:val="20"/>
                <w:szCs w:val="20"/>
              </w:rPr>
              <w:footnoteReference w:id="1"/>
            </w:r>
            <w:r w:rsidRPr="00986CB5">
              <w:rPr>
                <w:rFonts w:ascii="Arial" w:hAnsi="Arial" w:cs="Arial"/>
                <w:sz w:val="20"/>
                <w:szCs w:val="20"/>
              </w:rPr>
              <w:t xml:space="preserve"> </w:t>
            </w:r>
            <w:r w:rsidRPr="00986CB5">
              <w:rPr>
                <w:rFonts w:ascii="Arial" w:hAnsi="Arial" w:cs="Arial"/>
                <w:sz w:val="18"/>
                <w:szCs w:val="18"/>
              </w:rPr>
              <w:t xml:space="preserve"> </w:t>
            </w:r>
          </w:p>
        </w:tc>
        <w:tc>
          <w:tcPr>
            <w:tcW w:w="8647" w:type="dxa"/>
            <w:shd w:val="clear" w:color="auto" w:fill="FFFFFF" w:themeFill="background1"/>
          </w:tcPr>
          <w:p w14:paraId="24981788" w14:textId="77777777" w:rsidR="008E24D4" w:rsidRPr="00986CB5" w:rsidRDefault="008E24D4" w:rsidP="008E24D4">
            <w:pPr>
              <w:keepLines/>
              <w:tabs>
                <w:tab w:val="left" w:leader="underscore" w:pos="8444"/>
              </w:tabs>
              <w:jc w:val="both"/>
              <w:rPr>
                <w:b/>
                <w:color w:val="2E74B5" w:themeColor="accent1" w:themeShade="BF"/>
              </w:rPr>
            </w:pPr>
          </w:p>
        </w:tc>
      </w:tr>
      <w:tr w:rsidR="008E24D4" w:rsidRPr="00986CB5" w14:paraId="5D5600FC" w14:textId="77777777" w:rsidTr="009900FE">
        <w:trPr>
          <w:trHeight w:val="567"/>
        </w:trPr>
        <w:tc>
          <w:tcPr>
            <w:tcW w:w="5807" w:type="dxa"/>
            <w:shd w:val="clear" w:color="auto" w:fill="FFFFFF" w:themeFill="background1"/>
          </w:tcPr>
          <w:p w14:paraId="0DC954AE" w14:textId="77777777" w:rsidR="008E24D4" w:rsidRPr="00986CB5" w:rsidRDefault="008E24D4" w:rsidP="008E24D4">
            <w:pPr>
              <w:keepLines/>
              <w:jc w:val="both"/>
              <w:rPr>
                <w:rFonts w:ascii="Arial" w:hAnsi="Arial" w:cs="Arial"/>
                <w:sz w:val="18"/>
                <w:szCs w:val="18"/>
              </w:rPr>
            </w:pPr>
            <w:r w:rsidRPr="00986CB5">
              <w:rPr>
                <w:rFonts w:ascii="Arial" w:hAnsi="Arial" w:cs="Arial"/>
                <w:sz w:val="18"/>
                <w:szCs w:val="18"/>
              </w:rPr>
              <w:t>Wie kann dafür gesorgt werden, dass die Mentorin / der Mentor die Leistungsanforderungen kennt, die an die Lehrkraft im Vorbereitungsdienst gerichtet werden, damit diese den Schwerpunkt der Gespräche über den Unterricht bilden?</w:t>
            </w:r>
            <w:r w:rsidRPr="00986CB5">
              <w:rPr>
                <w:rStyle w:val="Funotenzeichen"/>
                <w:rFonts w:ascii="Arial" w:hAnsi="Arial" w:cs="Arial"/>
                <w:sz w:val="20"/>
                <w:szCs w:val="20"/>
              </w:rPr>
              <w:footnoteReference w:id="2"/>
            </w:r>
          </w:p>
        </w:tc>
        <w:tc>
          <w:tcPr>
            <w:tcW w:w="8647" w:type="dxa"/>
            <w:shd w:val="clear" w:color="auto" w:fill="FFFFFF" w:themeFill="background1"/>
          </w:tcPr>
          <w:p w14:paraId="7FC25579" w14:textId="77777777" w:rsidR="008E24D4" w:rsidRPr="00986CB5" w:rsidRDefault="008E24D4" w:rsidP="008E24D4">
            <w:pPr>
              <w:keepLines/>
              <w:tabs>
                <w:tab w:val="left" w:leader="underscore" w:pos="8444"/>
              </w:tabs>
              <w:jc w:val="both"/>
              <w:rPr>
                <w:b/>
                <w:color w:val="2E74B5" w:themeColor="accent1" w:themeShade="BF"/>
              </w:rPr>
            </w:pPr>
          </w:p>
        </w:tc>
      </w:tr>
      <w:tr w:rsidR="008E24D4" w:rsidRPr="00986CB5" w14:paraId="5F06114D" w14:textId="77777777" w:rsidTr="009900FE">
        <w:trPr>
          <w:trHeight w:val="567"/>
        </w:trPr>
        <w:tc>
          <w:tcPr>
            <w:tcW w:w="5807" w:type="dxa"/>
            <w:shd w:val="clear" w:color="auto" w:fill="FFFFFF" w:themeFill="background1"/>
          </w:tcPr>
          <w:p w14:paraId="4770B177" w14:textId="77777777" w:rsidR="008E24D4" w:rsidRPr="00986CB5" w:rsidRDefault="008E24D4" w:rsidP="008E24D4">
            <w:pPr>
              <w:keepLines/>
              <w:jc w:val="both"/>
              <w:rPr>
                <w:rFonts w:ascii="Arial" w:hAnsi="Arial" w:cs="Arial"/>
                <w:sz w:val="18"/>
                <w:szCs w:val="18"/>
              </w:rPr>
            </w:pPr>
            <w:r w:rsidRPr="00986CB5">
              <w:rPr>
                <w:rFonts w:ascii="Arial" w:hAnsi="Arial" w:cs="Arial"/>
                <w:sz w:val="18"/>
                <w:szCs w:val="18"/>
              </w:rPr>
              <w:t>Gibt es Möglichkeiten, dass die Lehrkraft im Vorbereitungsdienst auch in wenigen und zuvor vereinbarten Phasen unbeobachtet unterrichten kann?</w:t>
            </w:r>
          </w:p>
        </w:tc>
        <w:tc>
          <w:tcPr>
            <w:tcW w:w="8647" w:type="dxa"/>
            <w:shd w:val="clear" w:color="auto" w:fill="FFFFFF" w:themeFill="background1"/>
          </w:tcPr>
          <w:p w14:paraId="49550DFA" w14:textId="77777777" w:rsidR="008E24D4" w:rsidRPr="00986CB5" w:rsidRDefault="008E24D4" w:rsidP="008E24D4">
            <w:pPr>
              <w:keepLines/>
              <w:tabs>
                <w:tab w:val="left" w:leader="underscore" w:pos="8444"/>
              </w:tabs>
              <w:jc w:val="both"/>
              <w:rPr>
                <w:b/>
                <w:color w:val="2E74B5" w:themeColor="accent1" w:themeShade="BF"/>
              </w:rPr>
            </w:pPr>
          </w:p>
        </w:tc>
      </w:tr>
      <w:tr w:rsidR="008E24D4" w:rsidRPr="00986CB5" w14:paraId="1B8A6896" w14:textId="77777777" w:rsidTr="009900FE">
        <w:trPr>
          <w:trHeight w:val="567"/>
        </w:trPr>
        <w:tc>
          <w:tcPr>
            <w:tcW w:w="5807" w:type="dxa"/>
            <w:shd w:val="clear" w:color="auto" w:fill="FFFFFF" w:themeFill="background1"/>
          </w:tcPr>
          <w:p w14:paraId="06D29CE1" w14:textId="75F32245" w:rsidR="008E24D4" w:rsidRPr="00986CB5" w:rsidRDefault="008E24D4" w:rsidP="008E24D4">
            <w:pPr>
              <w:keepLines/>
              <w:jc w:val="both"/>
              <w:rPr>
                <w:rFonts w:ascii="Arial" w:hAnsi="Arial" w:cs="Arial"/>
                <w:sz w:val="18"/>
                <w:szCs w:val="18"/>
              </w:rPr>
            </w:pPr>
            <w:r w:rsidRPr="00986CB5">
              <w:rPr>
                <w:rFonts w:ascii="Arial" w:hAnsi="Arial" w:cs="Arial"/>
                <w:sz w:val="18"/>
                <w:szCs w:val="18"/>
              </w:rPr>
              <w:t>Haben der Mentor oder die Mentorin auch eine bew</w:t>
            </w:r>
            <w:r w:rsidR="00986CB5" w:rsidRPr="00986CB5">
              <w:rPr>
                <w:rFonts w:ascii="Arial" w:hAnsi="Arial" w:cs="Arial"/>
                <w:sz w:val="18"/>
                <w:szCs w:val="18"/>
              </w:rPr>
              <w:t>ertende Funktion, d.h. gehen ih</w:t>
            </w:r>
            <w:r w:rsidRPr="00986CB5">
              <w:rPr>
                <w:rFonts w:ascii="Arial" w:hAnsi="Arial" w:cs="Arial"/>
                <w:sz w:val="18"/>
                <w:szCs w:val="18"/>
              </w:rPr>
              <w:t>re/seine B</w:t>
            </w:r>
            <w:r w:rsidR="00986CB5" w:rsidRPr="00986CB5">
              <w:rPr>
                <w:rFonts w:ascii="Arial" w:hAnsi="Arial" w:cs="Arial"/>
                <w:sz w:val="18"/>
                <w:szCs w:val="18"/>
              </w:rPr>
              <w:t>erichte in das Schulleitungsgut</w:t>
            </w:r>
            <w:r w:rsidRPr="00986CB5">
              <w:rPr>
                <w:rFonts w:ascii="Arial" w:hAnsi="Arial" w:cs="Arial"/>
                <w:sz w:val="18"/>
                <w:szCs w:val="18"/>
              </w:rPr>
              <w:t>achten ein?</w:t>
            </w:r>
          </w:p>
        </w:tc>
        <w:tc>
          <w:tcPr>
            <w:tcW w:w="8647" w:type="dxa"/>
            <w:shd w:val="clear" w:color="auto" w:fill="FFFFFF" w:themeFill="background1"/>
          </w:tcPr>
          <w:p w14:paraId="58D91869" w14:textId="77777777" w:rsidR="008E24D4" w:rsidRPr="00986CB5" w:rsidRDefault="008E24D4" w:rsidP="008E24D4">
            <w:pPr>
              <w:keepLines/>
              <w:tabs>
                <w:tab w:val="left" w:leader="underscore" w:pos="8444"/>
              </w:tabs>
              <w:jc w:val="both"/>
              <w:rPr>
                <w:b/>
                <w:color w:val="2E74B5" w:themeColor="accent1" w:themeShade="BF"/>
              </w:rPr>
            </w:pPr>
          </w:p>
        </w:tc>
      </w:tr>
      <w:tr w:rsidR="008E24D4" w:rsidRPr="00986CB5" w14:paraId="1654D982" w14:textId="77777777" w:rsidTr="009900FE">
        <w:trPr>
          <w:trHeight w:val="567"/>
        </w:trPr>
        <w:tc>
          <w:tcPr>
            <w:tcW w:w="5807" w:type="dxa"/>
            <w:shd w:val="clear" w:color="auto" w:fill="FFFFFF" w:themeFill="background1"/>
          </w:tcPr>
          <w:p w14:paraId="27DB004F" w14:textId="77777777" w:rsidR="008E24D4" w:rsidRPr="00986CB5" w:rsidRDefault="008E24D4" w:rsidP="008E24D4">
            <w:pPr>
              <w:keepLines/>
              <w:jc w:val="both"/>
              <w:rPr>
                <w:rFonts w:ascii="Arial" w:hAnsi="Arial" w:cs="Arial"/>
                <w:sz w:val="18"/>
                <w:szCs w:val="18"/>
              </w:rPr>
            </w:pPr>
            <w:r w:rsidRPr="00986CB5">
              <w:rPr>
                <w:rFonts w:ascii="Arial" w:hAnsi="Arial" w:cs="Arial"/>
                <w:sz w:val="18"/>
                <w:szCs w:val="18"/>
              </w:rPr>
              <w:t>Ist es möglich, dass die Mentorin und der Mentor an allen Unterrichtsbesuchen teilnimmt?</w:t>
            </w:r>
            <w:r w:rsidRPr="00986CB5">
              <w:rPr>
                <w:rStyle w:val="Funotenzeichen"/>
                <w:rFonts w:ascii="Arial" w:hAnsi="Arial" w:cs="Arial"/>
                <w:sz w:val="20"/>
                <w:szCs w:val="20"/>
              </w:rPr>
              <w:footnoteReference w:id="3"/>
            </w:r>
          </w:p>
        </w:tc>
        <w:tc>
          <w:tcPr>
            <w:tcW w:w="8647" w:type="dxa"/>
            <w:shd w:val="clear" w:color="auto" w:fill="FFFFFF" w:themeFill="background1"/>
          </w:tcPr>
          <w:p w14:paraId="17A7AAEC" w14:textId="77777777" w:rsidR="008E24D4" w:rsidRPr="00986CB5" w:rsidRDefault="008E24D4" w:rsidP="008E24D4">
            <w:pPr>
              <w:keepLines/>
              <w:tabs>
                <w:tab w:val="left" w:leader="underscore" w:pos="8444"/>
              </w:tabs>
              <w:jc w:val="both"/>
              <w:rPr>
                <w:b/>
                <w:color w:val="2E74B5" w:themeColor="accent1" w:themeShade="BF"/>
              </w:rPr>
            </w:pPr>
          </w:p>
        </w:tc>
      </w:tr>
      <w:tr w:rsidR="008E24D4" w:rsidRPr="00986CB5" w14:paraId="3D63DCB0" w14:textId="77777777" w:rsidTr="009900FE">
        <w:trPr>
          <w:trHeight w:val="567"/>
        </w:trPr>
        <w:tc>
          <w:tcPr>
            <w:tcW w:w="5807" w:type="dxa"/>
            <w:shd w:val="clear" w:color="auto" w:fill="FFFFFF" w:themeFill="background1"/>
          </w:tcPr>
          <w:p w14:paraId="5029056D" w14:textId="443CBBE0" w:rsidR="008E24D4" w:rsidRPr="00986CB5" w:rsidRDefault="009900FE" w:rsidP="008E24D4">
            <w:pPr>
              <w:keepLines/>
              <w:jc w:val="both"/>
              <w:rPr>
                <w:rFonts w:ascii="Arial" w:hAnsi="Arial" w:cs="Arial"/>
                <w:sz w:val="18"/>
                <w:szCs w:val="18"/>
              </w:rPr>
            </w:pPr>
            <w:r w:rsidRPr="00986CB5">
              <w:rPr>
                <w:rFonts w:ascii="Arial" w:hAnsi="Arial" w:cs="Arial"/>
                <w:sz w:val="18"/>
                <w:szCs w:val="18"/>
              </w:rPr>
              <w:t>Wie können wir der Lerngruppe deutlich machen, dass die Lehrkraft im Vorbereitungsdienst den Unterricht in Eigenverantwortung gestaltet?</w:t>
            </w:r>
            <w:r w:rsidRPr="00986CB5">
              <w:rPr>
                <w:vertAlign w:val="superscript"/>
              </w:rPr>
              <w:footnoteReference w:id="4"/>
            </w:r>
          </w:p>
        </w:tc>
        <w:tc>
          <w:tcPr>
            <w:tcW w:w="8647" w:type="dxa"/>
            <w:shd w:val="clear" w:color="auto" w:fill="FFFFFF" w:themeFill="background1"/>
          </w:tcPr>
          <w:p w14:paraId="50C1FF16" w14:textId="77777777" w:rsidR="008E24D4" w:rsidRPr="00986CB5" w:rsidRDefault="008E24D4" w:rsidP="008E24D4">
            <w:pPr>
              <w:keepLines/>
              <w:tabs>
                <w:tab w:val="left" w:leader="underscore" w:pos="8444"/>
              </w:tabs>
              <w:jc w:val="both"/>
              <w:rPr>
                <w:b/>
                <w:color w:val="2E74B5" w:themeColor="accent1" w:themeShade="BF"/>
              </w:rPr>
            </w:pPr>
          </w:p>
        </w:tc>
      </w:tr>
      <w:tr w:rsidR="008E24D4" w:rsidRPr="00986CB5" w14:paraId="6B94957E" w14:textId="77777777" w:rsidTr="009900FE">
        <w:trPr>
          <w:trHeight w:val="567"/>
        </w:trPr>
        <w:tc>
          <w:tcPr>
            <w:tcW w:w="5807" w:type="dxa"/>
            <w:shd w:val="clear" w:color="auto" w:fill="FFFFFF" w:themeFill="background1"/>
          </w:tcPr>
          <w:p w14:paraId="3B1622C8" w14:textId="77777777" w:rsidR="008E24D4" w:rsidRPr="00986CB5" w:rsidRDefault="008E24D4" w:rsidP="008E24D4">
            <w:pPr>
              <w:keepLines/>
              <w:jc w:val="both"/>
              <w:rPr>
                <w:rFonts w:ascii="Arial" w:hAnsi="Arial" w:cs="Arial"/>
                <w:sz w:val="18"/>
                <w:szCs w:val="18"/>
              </w:rPr>
            </w:pPr>
          </w:p>
        </w:tc>
        <w:tc>
          <w:tcPr>
            <w:tcW w:w="8647" w:type="dxa"/>
            <w:shd w:val="clear" w:color="auto" w:fill="FFFFFF" w:themeFill="background1"/>
          </w:tcPr>
          <w:p w14:paraId="5B411A23" w14:textId="77777777" w:rsidR="008E24D4" w:rsidRPr="00986CB5" w:rsidRDefault="008E24D4" w:rsidP="008E24D4">
            <w:pPr>
              <w:keepLines/>
              <w:tabs>
                <w:tab w:val="left" w:leader="underscore" w:pos="8444"/>
              </w:tabs>
              <w:jc w:val="both"/>
              <w:rPr>
                <w:b/>
                <w:color w:val="2E74B5" w:themeColor="accent1" w:themeShade="BF"/>
              </w:rPr>
            </w:pPr>
          </w:p>
        </w:tc>
      </w:tr>
    </w:tbl>
    <w:p w14:paraId="3DF75B18" w14:textId="41A92172" w:rsidR="00D47D44" w:rsidRPr="00986CB5" w:rsidRDefault="00C874D7" w:rsidP="00E3525A">
      <w:pPr>
        <w:pStyle w:val="StandardWeb"/>
        <w:spacing w:after="0" w:afterAutospacing="0"/>
        <w:rPr>
          <w:rFonts w:ascii="Arial" w:hAnsi="Arial" w:cs="Arial"/>
          <w:color w:val="000000"/>
          <w:sz w:val="22"/>
          <w:szCs w:val="22"/>
          <w:shd w:val="clear" w:color="auto" w:fill="FFFFFF"/>
        </w:rPr>
      </w:pPr>
      <w:r w:rsidRPr="00986CB5">
        <w:rPr>
          <w:rFonts w:ascii="Arial" w:hAnsi="Arial" w:cs="Arial"/>
          <w:sz w:val="22"/>
          <w:szCs w:val="22"/>
          <w:shd w:val="clear" w:color="auto" w:fill="FFFFFF"/>
        </w:rPr>
        <w:t xml:space="preserve">Aus diesem Grund schlagen wir Ihnen vor, vor Beginn der </w:t>
      </w:r>
      <w:proofErr w:type="spellStart"/>
      <w:r w:rsidRPr="00986CB5">
        <w:rPr>
          <w:rFonts w:ascii="Arial" w:hAnsi="Arial" w:cs="Arial"/>
          <w:sz w:val="22"/>
          <w:szCs w:val="22"/>
          <w:shd w:val="clear" w:color="auto" w:fill="FFFFFF"/>
        </w:rPr>
        <w:t>Doppelsteckung</w:t>
      </w:r>
      <w:proofErr w:type="spellEnd"/>
      <w:r w:rsidRPr="00986CB5">
        <w:rPr>
          <w:rFonts w:ascii="Arial" w:hAnsi="Arial" w:cs="Arial"/>
          <w:sz w:val="22"/>
          <w:szCs w:val="22"/>
          <w:shd w:val="clear" w:color="auto" w:fill="FFFFFF"/>
        </w:rPr>
        <w:t xml:space="preserve"> in einem „</w:t>
      </w:r>
      <w:r w:rsidR="00753E2A" w:rsidRPr="00986CB5">
        <w:rPr>
          <w:rFonts w:ascii="Arial" w:hAnsi="Arial" w:cs="Arial"/>
          <w:sz w:val="22"/>
          <w:szCs w:val="22"/>
          <w:shd w:val="clear" w:color="auto" w:fill="FFFFFF"/>
        </w:rPr>
        <w:t>Auftaktg</w:t>
      </w:r>
      <w:r w:rsidRPr="00986CB5">
        <w:rPr>
          <w:rFonts w:ascii="Arial" w:hAnsi="Arial" w:cs="Arial"/>
          <w:sz w:val="22"/>
          <w:szCs w:val="22"/>
          <w:shd w:val="clear" w:color="auto" w:fill="FFFFFF"/>
        </w:rPr>
        <w:t>espräch“</w:t>
      </w:r>
      <w:r w:rsidR="00A24911" w:rsidRPr="00986CB5">
        <w:rPr>
          <w:rFonts w:ascii="Arial" w:hAnsi="Arial" w:cs="Arial"/>
          <w:sz w:val="22"/>
          <w:szCs w:val="22"/>
          <w:shd w:val="clear" w:color="auto" w:fill="FFFFFF"/>
        </w:rPr>
        <w:t xml:space="preserve"> </w:t>
      </w:r>
      <w:r w:rsidR="002136F5" w:rsidRPr="00986CB5">
        <w:rPr>
          <w:rFonts w:ascii="Arial" w:hAnsi="Arial" w:cs="Arial"/>
          <w:color w:val="000000"/>
          <w:sz w:val="22"/>
          <w:szCs w:val="22"/>
          <w:shd w:val="clear" w:color="auto" w:fill="FFFFFF"/>
        </w:rPr>
        <w:t xml:space="preserve">das Arbeitsbündnis zu klären. </w:t>
      </w:r>
      <w:r w:rsidR="00734137">
        <w:rPr>
          <w:rFonts w:ascii="Arial" w:hAnsi="Arial" w:cs="Arial"/>
          <w:color w:val="000000"/>
          <w:sz w:val="22"/>
          <w:szCs w:val="22"/>
          <w:shd w:val="clear" w:color="auto" w:fill="FFFFFF"/>
        </w:rPr>
        <w:t xml:space="preserve">Sie können </w:t>
      </w:r>
      <w:r w:rsidR="002136F5" w:rsidRPr="00986CB5">
        <w:rPr>
          <w:rFonts w:ascii="Arial" w:hAnsi="Arial" w:cs="Arial"/>
          <w:color w:val="000000"/>
          <w:sz w:val="22"/>
          <w:szCs w:val="22"/>
          <w:shd w:val="clear" w:color="auto" w:fill="FFFFFF"/>
        </w:rPr>
        <w:t>sich an den flankierenden Fragen</w:t>
      </w:r>
      <w:r w:rsidR="00734137">
        <w:rPr>
          <w:rFonts w:ascii="Arial" w:hAnsi="Arial" w:cs="Arial"/>
          <w:color w:val="000000"/>
          <w:sz w:val="22"/>
          <w:szCs w:val="22"/>
          <w:shd w:val="clear" w:color="auto" w:fill="FFFFFF"/>
        </w:rPr>
        <w:t xml:space="preserve"> orientieren</w:t>
      </w:r>
      <w:r w:rsidR="002136F5" w:rsidRPr="00986CB5">
        <w:rPr>
          <w:rFonts w:ascii="Arial" w:hAnsi="Arial" w:cs="Arial"/>
          <w:color w:val="000000"/>
          <w:sz w:val="22"/>
          <w:szCs w:val="22"/>
          <w:shd w:val="clear" w:color="auto" w:fill="FFFFFF"/>
        </w:rPr>
        <w:t xml:space="preserve"> und sich die </w:t>
      </w:r>
      <w:r w:rsidR="00F338CF" w:rsidRPr="00986CB5">
        <w:rPr>
          <w:rFonts w:ascii="Arial" w:hAnsi="Arial" w:cs="Arial"/>
          <w:color w:val="000000"/>
          <w:sz w:val="22"/>
          <w:szCs w:val="22"/>
          <w:shd w:val="clear" w:color="auto" w:fill="FFFFFF"/>
        </w:rPr>
        <w:t>verabredeten</w:t>
      </w:r>
      <w:r w:rsidR="002136F5" w:rsidRPr="00986CB5">
        <w:rPr>
          <w:rFonts w:ascii="Arial" w:hAnsi="Arial" w:cs="Arial"/>
          <w:color w:val="000000"/>
          <w:sz w:val="22"/>
          <w:szCs w:val="22"/>
          <w:shd w:val="clear" w:color="auto" w:fill="FFFFFF"/>
        </w:rPr>
        <w:t xml:space="preserve"> Aspekte in Stichworten</w:t>
      </w:r>
      <w:r w:rsidR="00734137">
        <w:rPr>
          <w:rFonts w:ascii="Arial" w:hAnsi="Arial" w:cs="Arial"/>
          <w:color w:val="000000"/>
          <w:sz w:val="22"/>
          <w:szCs w:val="22"/>
          <w:shd w:val="clear" w:color="auto" w:fill="FFFFFF"/>
        </w:rPr>
        <w:t xml:space="preserve"> notieren</w:t>
      </w:r>
      <w:r w:rsidR="002136F5" w:rsidRPr="00986CB5">
        <w:rPr>
          <w:rFonts w:ascii="Arial" w:hAnsi="Arial" w:cs="Arial"/>
          <w:color w:val="000000"/>
          <w:sz w:val="22"/>
          <w:szCs w:val="22"/>
          <w:shd w:val="clear" w:color="auto" w:fill="FFFFFF"/>
        </w:rPr>
        <w:t>:</w:t>
      </w:r>
    </w:p>
    <w:p w14:paraId="32584A9C" w14:textId="77777777" w:rsidR="00054F6D" w:rsidRPr="00986CB5" w:rsidRDefault="00054F6D">
      <w:r w:rsidRPr="00986CB5">
        <w:br w:type="page"/>
      </w:r>
    </w:p>
    <w:tbl>
      <w:tblPr>
        <w:tblStyle w:val="Tabellenraster"/>
        <w:tblpPr w:leftFromText="142" w:rightFromText="142" w:vertAnchor="text" w:horzAnchor="margin" w:tblpY="971"/>
        <w:tblW w:w="14454" w:type="dxa"/>
        <w:tblLook w:val="04A0" w:firstRow="1" w:lastRow="0" w:firstColumn="1" w:lastColumn="0" w:noHBand="0" w:noVBand="1"/>
      </w:tblPr>
      <w:tblGrid>
        <w:gridCol w:w="5524"/>
        <w:gridCol w:w="8930"/>
      </w:tblGrid>
      <w:tr w:rsidR="007827B3" w:rsidRPr="00986CB5" w14:paraId="011F0A59" w14:textId="77777777" w:rsidTr="00B27753">
        <w:tc>
          <w:tcPr>
            <w:tcW w:w="5524" w:type="dxa"/>
            <w:tcBorders>
              <w:bottom w:val="single" w:sz="8" w:space="0" w:color="auto"/>
              <w:right w:val="single" w:sz="4" w:space="0" w:color="auto"/>
            </w:tcBorders>
            <w:shd w:val="clear" w:color="auto" w:fill="FFFFFF" w:themeFill="background1"/>
          </w:tcPr>
          <w:p w14:paraId="186B3C43" w14:textId="5BD16967" w:rsidR="007827B3" w:rsidRPr="00986CB5" w:rsidRDefault="009900FE" w:rsidP="00B27753">
            <w:pPr>
              <w:pStyle w:val="Listenabsatz"/>
              <w:numPr>
                <w:ilvl w:val="0"/>
                <w:numId w:val="14"/>
              </w:numPr>
              <w:spacing w:before="120" w:after="120"/>
              <w:jc w:val="both"/>
              <w:rPr>
                <w:rFonts w:ascii="Arial" w:hAnsi="Arial" w:cs="Arial"/>
                <w:b/>
                <w:bCs/>
              </w:rPr>
            </w:pPr>
            <w:r w:rsidRPr="009900FE">
              <w:rPr>
                <w:rFonts w:ascii="Arial" w:hAnsi="Arial" w:cs="Arial"/>
                <w:bCs/>
              </w:rPr>
              <w:lastRenderedPageBreak/>
              <w:t xml:space="preserve">Gelingensbedingung </w:t>
            </w:r>
            <w:r w:rsidRPr="009900FE">
              <w:rPr>
                <w:rFonts w:ascii="Arial" w:hAnsi="Arial" w:cs="Arial"/>
                <w:b/>
                <w:bCs/>
                <w:i/>
              </w:rPr>
              <w:t>i</w:t>
            </w:r>
            <w:r w:rsidR="007827B3" w:rsidRPr="009900FE">
              <w:rPr>
                <w:rFonts w:ascii="Arial" w:hAnsi="Arial" w:cs="Arial"/>
                <w:b/>
                <w:bCs/>
                <w:i/>
              </w:rPr>
              <w:t>nhaltlicher Austausch</w:t>
            </w:r>
          </w:p>
        </w:tc>
        <w:tc>
          <w:tcPr>
            <w:tcW w:w="8930" w:type="dxa"/>
            <w:tcBorders>
              <w:top w:val="single" w:sz="4" w:space="0" w:color="auto"/>
              <w:left w:val="single" w:sz="4" w:space="0" w:color="auto"/>
              <w:bottom w:val="single" w:sz="8" w:space="0" w:color="auto"/>
              <w:right w:val="single" w:sz="4" w:space="0" w:color="auto"/>
            </w:tcBorders>
            <w:shd w:val="clear" w:color="auto" w:fill="FFFFFF" w:themeFill="background1"/>
          </w:tcPr>
          <w:p w14:paraId="64F38205" w14:textId="3325148E" w:rsidR="007827B3" w:rsidRPr="009900FE" w:rsidRDefault="00205898" w:rsidP="009900FE">
            <w:pPr>
              <w:spacing w:before="120" w:after="120"/>
              <w:jc w:val="both"/>
              <w:rPr>
                <w:rFonts w:ascii="Arial" w:hAnsi="Arial" w:cs="Arial"/>
                <w:bCs/>
              </w:rPr>
            </w:pPr>
            <w:r w:rsidRPr="009900FE">
              <w:rPr>
                <w:rFonts w:ascii="Arial" w:hAnsi="Arial" w:cs="Arial"/>
                <w:bCs/>
              </w:rPr>
              <w:t>Notizen zum Arbeitsbündnis:</w:t>
            </w:r>
          </w:p>
        </w:tc>
      </w:tr>
      <w:tr w:rsidR="007827B3" w:rsidRPr="00986CB5" w14:paraId="7ECCB9C3" w14:textId="77777777" w:rsidTr="00B27753">
        <w:trPr>
          <w:trHeight w:val="567"/>
        </w:trPr>
        <w:tc>
          <w:tcPr>
            <w:tcW w:w="5524" w:type="dxa"/>
            <w:tcBorders>
              <w:right w:val="single" w:sz="4" w:space="0" w:color="auto"/>
            </w:tcBorders>
            <w:shd w:val="clear" w:color="auto" w:fill="FFFFFF" w:themeFill="background1"/>
          </w:tcPr>
          <w:p w14:paraId="1D529745" w14:textId="4317CE55" w:rsidR="007827B3" w:rsidRPr="00986CB5" w:rsidRDefault="007827B3" w:rsidP="009900FE">
            <w:pPr>
              <w:spacing w:before="60"/>
              <w:jc w:val="both"/>
              <w:rPr>
                <w:rFonts w:ascii="Arial" w:hAnsi="Arial" w:cs="Arial"/>
                <w:sz w:val="18"/>
                <w:szCs w:val="18"/>
              </w:rPr>
            </w:pPr>
            <w:r w:rsidRPr="00986CB5">
              <w:rPr>
                <w:rFonts w:ascii="Arial" w:hAnsi="Arial" w:cs="Arial"/>
                <w:sz w:val="18"/>
                <w:szCs w:val="18"/>
              </w:rPr>
              <w:t>Wie kann möglich werden, dass auch die Übersicht über Kernpraktiken als Beobachtungsfokus genutzt wird?</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481EDF0" w14:textId="77777777" w:rsidR="007827B3" w:rsidRPr="00986CB5" w:rsidRDefault="007827B3" w:rsidP="006842F1">
            <w:pPr>
              <w:jc w:val="both"/>
              <w:rPr>
                <w:rFonts w:ascii="Arial" w:hAnsi="Arial" w:cs="Arial"/>
                <w:sz w:val="18"/>
                <w:szCs w:val="18"/>
              </w:rPr>
            </w:pPr>
          </w:p>
        </w:tc>
      </w:tr>
      <w:tr w:rsidR="007827B3" w:rsidRPr="00986CB5" w14:paraId="42FC8ECF" w14:textId="77777777" w:rsidTr="00B27753">
        <w:trPr>
          <w:trHeight w:val="567"/>
        </w:trPr>
        <w:tc>
          <w:tcPr>
            <w:tcW w:w="5524" w:type="dxa"/>
            <w:tcBorders>
              <w:bottom w:val="single" w:sz="6" w:space="0" w:color="auto"/>
              <w:right w:val="single" w:sz="4" w:space="0" w:color="auto"/>
            </w:tcBorders>
            <w:shd w:val="clear" w:color="auto" w:fill="FFFFFF" w:themeFill="background1"/>
          </w:tcPr>
          <w:p w14:paraId="33409A96" w14:textId="3762298C" w:rsidR="004202B4" w:rsidRPr="00986CB5" w:rsidRDefault="004202B4" w:rsidP="009900FE">
            <w:pPr>
              <w:spacing w:before="60" w:after="60"/>
              <w:jc w:val="both"/>
              <w:rPr>
                <w:rFonts w:ascii="Arial" w:hAnsi="Arial" w:cs="Arial"/>
                <w:sz w:val="18"/>
                <w:szCs w:val="18"/>
              </w:rPr>
            </w:pPr>
            <w:r w:rsidRPr="00986CB5">
              <w:rPr>
                <w:rFonts w:ascii="Arial" w:hAnsi="Arial" w:cs="Arial"/>
                <w:sz w:val="18"/>
                <w:szCs w:val="18"/>
              </w:rPr>
              <w:t>Wie kann er</w:t>
            </w:r>
            <w:r w:rsidR="009900FE">
              <w:rPr>
                <w:rFonts w:ascii="Arial" w:hAnsi="Arial" w:cs="Arial"/>
                <w:sz w:val="18"/>
                <w:szCs w:val="18"/>
              </w:rPr>
              <w:t>möglicht werden, dass punktuell</w:t>
            </w:r>
            <w:r w:rsidRPr="00986CB5">
              <w:rPr>
                <w:rFonts w:ascii="Arial" w:hAnsi="Arial" w:cs="Arial"/>
                <w:sz w:val="18"/>
                <w:szCs w:val="18"/>
              </w:rPr>
              <w:t xml:space="preserve"> auch einmal etwas, z.B. eine Kernpraktik von der/dem Mentor/in vorgeführt werden kann, obwohl Teamteaching in der </w:t>
            </w:r>
            <w:proofErr w:type="spellStart"/>
            <w:r w:rsidRPr="00986CB5">
              <w:rPr>
                <w:rFonts w:ascii="Arial" w:hAnsi="Arial" w:cs="Arial"/>
                <w:sz w:val="18"/>
                <w:szCs w:val="18"/>
              </w:rPr>
              <w:t>Doppelsteckung</w:t>
            </w:r>
            <w:proofErr w:type="spellEnd"/>
            <w:r w:rsidRPr="00986CB5">
              <w:rPr>
                <w:rFonts w:ascii="Arial" w:hAnsi="Arial" w:cs="Arial"/>
                <w:sz w:val="18"/>
                <w:szCs w:val="18"/>
              </w:rPr>
              <w:t xml:space="preserve"> nicht vorgesehen ist?</w:t>
            </w:r>
          </w:p>
        </w:tc>
        <w:tc>
          <w:tcPr>
            <w:tcW w:w="8930" w:type="dxa"/>
            <w:tcBorders>
              <w:top w:val="single" w:sz="4" w:space="0" w:color="auto"/>
              <w:left w:val="single" w:sz="4" w:space="0" w:color="auto"/>
              <w:bottom w:val="single" w:sz="6" w:space="0" w:color="auto"/>
              <w:right w:val="single" w:sz="4" w:space="0" w:color="auto"/>
            </w:tcBorders>
            <w:shd w:val="clear" w:color="auto" w:fill="FFFFFF" w:themeFill="background1"/>
          </w:tcPr>
          <w:p w14:paraId="5077371F" w14:textId="77777777" w:rsidR="007827B3" w:rsidRPr="00986CB5" w:rsidRDefault="007827B3" w:rsidP="006842F1">
            <w:pPr>
              <w:jc w:val="both"/>
              <w:rPr>
                <w:rFonts w:ascii="Arial" w:hAnsi="Arial" w:cs="Arial"/>
                <w:sz w:val="18"/>
                <w:szCs w:val="18"/>
              </w:rPr>
            </w:pPr>
          </w:p>
        </w:tc>
      </w:tr>
      <w:tr w:rsidR="007827B3" w:rsidRPr="00986CB5" w14:paraId="0AEF1AB7"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2CBD793A" w14:textId="3218098D" w:rsidR="007827B3" w:rsidRPr="00986CB5" w:rsidRDefault="009900FE" w:rsidP="009900FE">
            <w:pPr>
              <w:spacing w:before="60" w:after="60"/>
              <w:jc w:val="both"/>
              <w:rPr>
                <w:rFonts w:ascii="Arial" w:hAnsi="Arial" w:cs="Arial"/>
                <w:sz w:val="18"/>
                <w:szCs w:val="18"/>
              </w:rPr>
            </w:pPr>
            <w:r w:rsidRPr="00986CB5">
              <w:rPr>
                <w:rFonts w:ascii="Arial" w:hAnsi="Arial" w:cs="Arial"/>
                <w:sz w:val="18"/>
                <w:szCs w:val="18"/>
              </w:rPr>
              <w:t>Wie kann er</w:t>
            </w:r>
            <w:r>
              <w:rPr>
                <w:rFonts w:ascii="Arial" w:hAnsi="Arial" w:cs="Arial"/>
                <w:sz w:val="18"/>
                <w:szCs w:val="18"/>
              </w:rPr>
              <w:t>möglicht werden, dass die Mentorin oder der Mentor über die Modulinhalte und Leistungsanforderungen an die UB informiert ist?</w:t>
            </w: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7BE06EE6" w14:textId="77777777" w:rsidR="007827B3" w:rsidRPr="00986CB5" w:rsidRDefault="007827B3" w:rsidP="006842F1">
            <w:pPr>
              <w:jc w:val="both"/>
              <w:rPr>
                <w:rFonts w:ascii="Arial" w:hAnsi="Arial" w:cs="Arial"/>
                <w:sz w:val="18"/>
                <w:szCs w:val="18"/>
              </w:rPr>
            </w:pPr>
          </w:p>
        </w:tc>
      </w:tr>
      <w:tr w:rsidR="008E24D4" w:rsidRPr="00986CB5" w14:paraId="4ABDF527"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648C1712" w14:textId="77777777" w:rsidR="008E24D4" w:rsidRPr="00986CB5" w:rsidRDefault="008E24D4" w:rsidP="008E24D4">
            <w:pPr>
              <w:jc w:val="both"/>
              <w:rPr>
                <w:rFonts w:ascii="Arial" w:hAnsi="Arial" w:cs="Arial"/>
                <w:sz w:val="18"/>
                <w:szCs w:val="18"/>
              </w:rPr>
            </w:pP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6D5E03A0" w14:textId="77777777" w:rsidR="008E24D4" w:rsidRPr="00986CB5" w:rsidRDefault="008E24D4" w:rsidP="006842F1">
            <w:pPr>
              <w:jc w:val="both"/>
              <w:rPr>
                <w:rFonts w:ascii="Arial" w:hAnsi="Arial" w:cs="Arial"/>
                <w:sz w:val="18"/>
                <w:szCs w:val="18"/>
              </w:rPr>
            </w:pPr>
          </w:p>
        </w:tc>
      </w:tr>
      <w:tr w:rsidR="00B27753" w:rsidRPr="00986CB5" w14:paraId="3B55BE37"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66FF6626" w14:textId="28F0FFC8" w:rsidR="00B27753" w:rsidRPr="00B27753" w:rsidRDefault="00B27753" w:rsidP="00B27753">
            <w:pPr>
              <w:pStyle w:val="Listenabsatz"/>
              <w:numPr>
                <w:ilvl w:val="0"/>
                <w:numId w:val="14"/>
              </w:numPr>
              <w:spacing w:before="120"/>
              <w:ind w:left="714" w:hanging="357"/>
              <w:jc w:val="both"/>
              <w:rPr>
                <w:rFonts w:ascii="Arial" w:hAnsi="Arial" w:cs="Arial"/>
                <w:sz w:val="18"/>
                <w:szCs w:val="18"/>
              </w:rPr>
            </w:pPr>
            <w:r w:rsidRPr="00B27753">
              <w:rPr>
                <w:rFonts w:ascii="Arial" w:hAnsi="Arial" w:cs="Arial"/>
                <w:bCs/>
              </w:rPr>
              <w:t>Gelingensbedingung</w:t>
            </w:r>
            <w:r w:rsidRPr="00B27753">
              <w:rPr>
                <w:rFonts w:ascii="Arial" w:hAnsi="Arial" w:cs="Arial"/>
                <w:b/>
                <w:bCs/>
              </w:rPr>
              <w:t xml:space="preserve"> </w:t>
            </w:r>
            <w:r w:rsidRPr="00B27753">
              <w:rPr>
                <w:rFonts w:ascii="Arial" w:hAnsi="Arial" w:cs="Arial"/>
                <w:b/>
                <w:bCs/>
                <w:i/>
              </w:rPr>
              <w:t>Kommunikation</w:t>
            </w: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6EFEAD92" w14:textId="4406607D" w:rsidR="00B27753" w:rsidRPr="00986CB5" w:rsidRDefault="00B27753" w:rsidP="00B27753">
            <w:pPr>
              <w:spacing w:before="120"/>
              <w:jc w:val="both"/>
              <w:rPr>
                <w:rFonts w:ascii="Arial" w:hAnsi="Arial" w:cs="Arial"/>
                <w:sz w:val="18"/>
                <w:szCs w:val="18"/>
              </w:rPr>
            </w:pPr>
            <w:r w:rsidRPr="009900FE">
              <w:rPr>
                <w:rFonts w:ascii="Arial" w:hAnsi="Arial" w:cs="Arial"/>
                <w:bCs/>
              </w:rPr>
              <w:t>Notizen zum Arbeitsbündnis:</w:t>
            </w:r>
          </w:p>
        </w:tc>
      </w:tr>
      <w:tr w:rsidR="00B27753" w:rsidRPr="00986CB5" w14:paraId="01088E48"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773A6A25" w14:textId="40470D43" w:rsidR="00B27753" w:rsidRPr="00B27753" w:rsidRDefault="00B27753" w:rsidP="00B27753">
            <w:pPr>
              <w:jc w:val="both"/>
              <w:rPr>
                <w:rFonts w:ascii="Arial" w:hAnsi="Arial" w:cs="Arial"/>
                <w:bCs/>
              </w:rPr>
            </w:pPr>
            <w:r w:rsidRPr="00986CB5">
              <w:rPr>
                <w:rFonts w:ascii="Arial" w:hAnsi="Arial" w:cs="Arial"/>
                <w:sz w:val="18"/>
                <w:szCs w:val="18"/>
              </w:rPr>
              <w:t>Wie kann das Sprechen über Unterricht in gleichberechtigt und dialogisch geschehen?</w:t>
            </w: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1706F598" w14:textId="77777777" w:rsidR="00B27753" w:rsidRPr="009900FE" w:rsidRDefault="00B27753" w:rsidP="00B27753">
            <w:pPr>
              <w:jc w:val="both"/>
              <w:rPr>
                <w:rFonts w:ascii="Arial" w:hAnsi="Arial" w:cs="Arial"/>
                <w:bCs/>
              </w:rPr>
            </w:pPr>
          </w:p>
        </w:tc>
      </w:tr>
      <w:tr w:rsidR="00B27753" w:rsidRPr="00986CB5" w14:paraId="7C127E0A"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4ECE58BE" w14:textId="6C7A308E" w:rsidR="00B27753" w:rsidRPr="00986CB5" w:rsidRDefault="00B27753" w:rsidP="00B27753">
            <w:pPr>
              <w:jc w:val="both"/>
              <w:rPr>
                <w:rFonts w:ascii="Arial" w:hAnsi="Arial" w:cs="Arial"/>
                <w:sz w:val="18"/>
                <w:szCs w:val="18"/>
              </w:rPr>
            </w:pPr>
            <w:r w:rsidRPr="00986CB5">
              <w:rPr>
                <w:rFonts w:ascii="Arial" w:hAnsi="Arial" w:cs="Arial"/>
                <w:sz w:val="18"/>
                <w:szCs w:val="18"/>
              </w:rPr>
              <w:t>Wie</w:t>
            </w:r>
            <w:r>
              <w:rPr>
                <w:rFonts w:ascii="Arial" w:hAnsi="Arial" w:cs="Arial"/>
                <w:sz w:val="18"/>
                <w:szCs w:val="18"/>
              </w:rPr>
              <w:t xml:space="preserve"> kann </w:t>
            </w:r>
            <w:r w:rsidRPr="009900FE">
              <w:rPr>
                <w:rFonts w:ascii="Arial" w:hAnsi="Arial" w:cs="Arial"/>
                <w:b/>
                <w:sz w:val="18"/>
                <w:szCs w:val="18"/>
              </w:rPr>
              <w:t>Positives</w:t>
            </w:r>
            <w:r>
              <w:rPr>
                <w:rFonts w:ascii="Arial" w:hAnsi="Arial" w:cs="Arial"/>
                <w:sz w:val="18"/>
                <w:szCs w:val="18"/>
              </w:rPr>
              <w:t xml:space="preserve"> gestärkt werden,</w:t>
            </w:r>
            <w:r w:rsidRPr="00986CB5">
              <w:rPr>
                <w:rFonts w:ascii="Arial" w:hAnsi="Arial" w:cs="Arial"/>
                <w:sz w:val="18"/>
                <w:szCs w:val="18"/>
              </w:rPr>
              <w:t xml:space="preserve"> z.B. indem es im Feedback zuerst hervorgehoben wird?</w:t>
            </w: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5D2F5666" w14:textId="77777777" w:rsidR="00B27753" w:rsidRPr="009900FE" w:rsidRDefault="00B27753" w:rsidP="00B27753">
            <w:pPr>
              <w:jc w:val="both"/>
              <w:rPr>
                <w:rFonts w:ascii="Arial" w:hAnsi="Arial" w:cs="Arial"/>
                <w:bCs/>
              </w:rPr>
            </w:pPr>
          </w:p>
        </w:tc>
      </w:tr>
      <w:tr w:rsidR="00B27753" w:rsidRPr="00986CB5" w14:paraId="1BC6B244"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582218F4" w14:textId="30B1A88E" w:rsidR="00B27753" w:rsidRPr="00986CB5" w:rsidRDefault="00B27753" w:rsidP="00B27753">
            <w:pPr>
              <w:jc w:val="both"/>
              <w:rPr>
                <w:rFonts w:ascii="Arial" w:hAnsi="Arial" w:cs="Arial"/>
                <w:sz w:val="18"/>
                <w:szCs w:val="18"/>
              </w:rPr>
            </w:pPr>
            <w:r w:rsidRPr="00986CB5">
              <w:rPr>
                <w:rFonts w:ascii="Arial" w:hAnsi="Arial" w:cs="Arial"/>
                <w:sz w:val="18"/>
                <w:szCs w:val="18"/>
              </w:rPr>
              <w:t xml:space="preserve">Wie kann es gelingen, dass die Lehrkraft im Vorbereitungsdienst einer verlässlichen </w:t>
            </w:r>
            <w:r w:rsidRPr="009900FE">
              <w:rPr>
                <w:rFonts w:ascii="Arial" w:hAnsi="Arial" w:cs="Arial"/>
                <w:b/>
                <w:sz w:val="18"/>
                <w:szCs w:val="18"/>
              </w:rPr>
              <w:t xml:space="preserve">Struktur </w:t>
            </w:r>
            <w:r w:rsidRPr="00986CB5">
              <w:rPr>
                <w:rFonts w:ascii="Arial" w:hAnsi="Arial" w:cs="Arial"/>
                <w:sz w:val="18"/>
                <w:szCs w:val="18"/>
              </w:rPr>
              <w:t>folgend ein Feedback bekommt? (z.B. während des Unterrichts in Gruppenarbeitsphasen, in einer gemeinsamen Freistunde, vor dem Unterricht, nach dem Unterricht)</w:t>
            </w: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2F2439B5" w14:textId="77777777" w:rsidR="00B27753" w:rsidRPr="009900FE" w:rsidRDefault="00B27753" w:rsidP="00B27753">
            <w:pPr>
              <w:jc w:val="both"/>
              <w:rPr>
                <w:rFonts w:ascii="Arial" w:hAnsi="Arial" w:cs="Arial"/>
                <w:bCs/>
              </w:rPr>
            </w:pPr>
          </w:p>
        </w:tc>
      </w:tr>
      <w:tr w:rsidR="00B27753" w:rsidRPr="00986CB5" w14:paraId="34065CA9"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619139DF" w14:textId="731D811B" w:rsidR="00B27753" w:rsidRPr="00986CB5" w:rsidRDefault="00B27753" w:rsidP="00B27753">
            <w:pPr>
              <w:jc w:val="both"/>
              <w:rPr>
                <w:rFonts w:ascii="Arial" w:hAnsi="Arial" w:cs="Arial"/>
                <w:sz w:val="18"/>
                <w:szCs w:val="18"/>
              </w:rPr>
            </w:pPr>
            <w:r w:rsidRPr="00986CB5">
              <w:rPr>
                <w:rFonts w:ascii="Arial" w:hAnsi="Arial" w:cs="Arial"/>
                <w:sz w:val="18"/>
                <w:szCs w:val="18"/>
              </w:rPr>
              <w:t>Wie kann verhindert werden, dass sich die doppelt gesteckten Stunden wie „Mini-UB“ anfühlen?</w:t>
            </w:r>
            <w:r>
              <w:rPr>
                <w:rFonts w:ascii="Arial" w:hAnsi="Arial" w:cs="Arial"/>
                <w:sz w:val="18"/>
                <w:szCs w:val="18"/>
              </w:rPr>
              <w:t xml:space="preserve"> (z.B. keine Vorlage von U-Planungen vor den jeweiligen Stunden in der </w:t>
            </w:r>
            <w:proofErr w:type="spellStart"/>
            <w:r>
              <w:rPr>
                <w:rFonts w:ascii="Arial" w:hAnsi="Arial" w:cs="Arial"/>
                <w:sz w:val="18"/>
                <w:szCs w:val="18"/>
              </w:rPr>
              <w:t>Doppelsteckung</w:t>
            </w:r>
            <w:proofErr w:type="spellEnd"/>
            <w:r>
              <w:rPr>
                <w:rFonts w:ascii="Arial" w:hAnsi="Arial" w:cs="Arial"/>
                <w:sz w:val="18"/>
                <w:szCs w:val="18"/>
              </w:rPr>
              <w:t>)</w:t>
            </w: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1B660624" w14:textId="77777777" w:rsidR="00B27753" w:rsidRPr="009900FE" w:rsidRDefault="00B27753" w:rsidP="00B27753">
            <w:pPr>
              <w:jc w:val="both"/>
              <w:rPr>
                <w:rFonts w:ascii="Arial" w:hAnsi="Arial" w:cs="Arial"/>
                <w:bCs/>
              </w:rPr>
            </w:pPr>
          </w:p>
        </w:tc>
      </w:tr>
      <w:tr w:rsidR="00B27753" w:rsidRPr="00986CB5" w14:paraId="7E72B9AD" w14:textId="77777777" w:rsidTr="00B27753">
        <w:trPr>
          <w:trHeight w:val="680"/>
        </w:trPr>
        <w:tc>
          <w:tcPr>
            <w:tcW w:w="5524" w:type="dxa"/>
            <w:tcBorders>
              <w:top w:val="single" w:sz="6" w:space="0" w:color="auto"/>
              <w:left w:val="single" w:sz="6" w:space="0" w:color="auto"/>
              <w:bottom w:val="single" w:sz="6" w:space="0" w:color="auto"/>
              <w:right w:val="single" w:sz="6" w:space="0" w:color="auto"/>
            </w:tcBorders>
            <w:shd w:val="clear" w:color="auto" w:fill="FFFFFF" w:themeFill="background1"/>
          </w:tcPr>
          <w:p w14:paraId="2BEF387C" w14:textId="77777777" w:rsidR="00B27753" w:rsidRPr="00986CB5" w:rsidRDefault="00B27753" w:rsidP="00B27753">
            <w:pPr>
              <w:jc w:val="both"/>
              <w:rPr>
                <w:rFonts w:ascii="Arial" w:hAnsi="Arial" w:cs="Arial"/>
                <w:sz w:val="18"/>
                <w:szCs w:val="18"/>
              </w:rPr>
            </w:pPr>
          </w:p>
        </w:tc>
        <w:tc>
          <w:tcPr>
            <w:tcW w:w="8930" w:type="dxa"/>
            <w:tcBorders>
              <w:top w:val="single" w:sz="6" w:space="0" w:color="auto"/>
              <w:left w:val="single" w:sz="6" w:space="0" w:color="auto"/>
              <w:bottom w:val="single" w:sz="6" w:space="0" w:color="auto"/>
              <w:right w:val="single" w:sz="6" w:space="0" w:color="auto"/>
            </w:tcBorders>
            <w:shd w:val="clear" w:color="auto" w:fill="FFFFFF" w:themeFill="background1"/>
          </w:tcPr>
          <w:p w14:paraId="1356A7DE" w14:textId="77777777" w:rsidR="00B27753" w:rsidRPr="009900FE" w:rsidRDefault="00B27753" w:rsidP="00B27753">
            <w:pPr>
              <w:jc w:val="both"/>
              <w:rPr>
                <w:rFonts w:ascii="Arial" w:hAnsi="Arial" w:cs="Arial"/>
                <w:bCs/>
              </w:rPr>
            </w:pPr>
          </w:p>
        </w:tc>
      </w:tr>
    </w:tbl>
    <w:p w14:paraId="1B88EF97" w14:textId="5A0B18B2" w:rsidR="00917C82" w:rsidRPr="00B27753" w:rsidRDefault="008E24D4" w:rsidP="00B27753">
      <w:r w:rsidRPr="00986CB5">
        <w:br w:type="page"/>
      </w:r>
    </w:p>
    <w:p w14:paraId="6F5C29A7" w14:textId="77777777" w:rsidR="00EB434F" w:rsidRDefault="00EB434F" w:rsidP="00B27753">
      <w:pPr>
        <w:pStyle w:val="Listenabsatz"/>
        <w:numPr>
          <w:ilvl w:val="0"/>
          <w:numId w:val="14"/>
        </w:numPr>
        <w:spacing w:before="120" w:after="240" w:line="360" w:lineRule="auto"/>
        <w:ind w:left="357" w:hanging="357"/>
        <w:jc w:val="both"/>
        <w:rPr>
          <w:rFonts w:ascii="Arial" w:eastAsia="Times New Roman" w:hAnsi="Arial" w:cs="Arial"/>
          <w:sz w:val="20"/>
          <w:szCs w:val="20"/>
          <w:shd w:val="clear" w:color="auto" w:fill="FFFFFF"/>
          <w:lang w:eastAsia="de-DE"/>
        </w:rPr>
        <w:sectPr w:rsidR="00EB434F" w:rsidSect="004202B4">
          <w:headerReference w:type="default" r:id="rId8"/>
          <w:footerReference w:type="default" r:id="rId9"/>
          <w:pgSz w:w="16838" w:h="11906" w:orient="landscape" w:code="9"/>
          <w:pgMar w:top="1417" w:right="678" w:bottom="709" w:left="1417" w:header="708" w:footer="439" w:gutter="0"/>
          <w:cols w:space="708"/>
          <w:docGrid w:linePitch="360"/>
        </w:sectPr>
      </w:pPr>
    </w:p>
    <w:p w14:paraId="68154793" w14:textId="77777777" w:rsidR="00917C82" w:rsidRDefault="00917C82" w:rsidP="00BE30E6">
      <w:pPr>
        <w:jc w:val="both"/>
        <w:rPr>
          <w:sz w:val="20"/>
        </w:rPr>
      </w:pPr>
    </w:p>
    <w:p w14:paraId="1367BAA1" w14:textId="77777777" w:rsidR="00917C82" w:rsidRDefault="00917C82" w:rsidP="00BE30E6">
      <w:pPr>
        <w:jc w:val="both"/>
        <w:rPr>
          <w:sz w:val="20"/>
        </w:rPr>
        <w:sectPr w:rsidR="00917C82" w:rsidSect="00EB434F">
          <w:type w:val="continuous"/>
          <w:pgSz w:w="11906" w:h="16838"/>
          <w:pgMar w:top="1417" w:right="1417" w:bottom="1134" w:left="1417" w:header="708" w:footer="708" w:gutter="0"/>
          <w:cols w:space="708"/>
          <w:docGrid w:linePitch="360"/>
        </w:sectPr>
      </w:pPr>
    </w:p>
    <w:p w14:paraId="0D6F7F5E" w14:textId="2143B2BF" w:rsidR="00613CC4" w:rsidRPr="00A32AFC" w:rsidRDefault="00B27753" w:rsidP="00BE30E6">
      <w:pPr>
        <w:shd w:val="clear" w:color="auto" w:fill="FFFFFF"/>
        <w:spacing w:after="0" w:line="240" w:lineRule="auto"/>
        <w:jc w:val="both"/>
        <w:rPr>
          <w:rFonts w:ascii="Helvetica" w:eastAsia="Times New Roman" w:hAnsi="Helvetica" w:cs="Helvetica"/>
          <w:b/>
          <w:color w:val="1D2125"/>
          <w:sz w:val="23"/>
          <w:szCs w:val="23"/>
          <w:u w:val="single"/>
          <w:lang w:eastAsia="de-DE"/>
        </w:rPr>
      </w:pPr>
      <w:r>
        <w:rPr>
          <w:rFonts w:ascii="Helvetica" w:eastAsia="Times New Roman" w:hAnsi="Helvetica" w:cs="Helvetica"/>
          <w:b/>
          <w:color w:val="1D2125"/>
          <w:sz w:val="23"/>
          <w:szCs w:val="23"/>
          <w:u w:val="single"/>
          <w:lang w:eastAsia="de-DE"/>
        </w:rPr>
        <w:t>4</w:t>
      </w:r>
      <w:r w:rsidR="00EB434F">
        <w:rPr>
          <w:rFonts w:ascii="Helvetica" w:eastAsia="Times New Roman" w:hAnsi="Helvetica" w:cs="Helvetica"/>
          <w:b/>
          <w:color w:val="1D2125"/>
          <w:sz w:val="23"/>
          <w:szCs w:val="23"/>
          <w:u w:val="single"/>
          <w:lang w:eastAsia="de-DE"/>
        </w:rPr>
        <w:t xml:space="preserve">. </w:t>
      </w:r>
      <w:r w:rsidR="00A32AFC" w:rsidRPr="00A32AFC">
        <w:rPr>
          <w:rFonts w:ascii="Helvetica" w:eastAsia="Times New Roman" w:hAnsi="Helvetica" w:cs="Helvetica"/>
          <w:b/>
          <w:color w:val="1D2125"/>
          <w:sz w:val="23"/>
          <w:szCs w:val="23"/>
          <w:u w:val="single"/>
          <w:lang w:eastAsia="de-DE"/>
        </w:rPr>
        <w:t>Rechtsgrundlage</w:t>
      </w:r>
    </w:p>
    <w:p w14:paraId="0975FA91" w14:textId="312D5F63" w:rsidR="00196D93" w:rsidRDefault="00613CC4" w:rsidP="00A22DEB">
      <w:pPr>
        <w:shd w:val="clear" w:color="auto" w:fill="FFFFFF"/>
        <w:spacing w:before="120" w:after="0" w:line="240" w:lineRule="auto"/>
        <w:jc w:val="both"/>
        <w:rPr>
          <w:rFonts w:ascii="Helvetica" w:eastAsia="Times New Roman" w:hAnsi="Helvetica" w:cs="Helvetica"/>
          <w:color w:val="1D2125"/>
          <w:sz w:val="23"/>
          <w:szCs w:val="23"/>
          <w:lang w:eastAsia="de-DE"/>
        </w:rPr>
      </w:pPr>
      <w:r w:rsidRPr="003B7EE6">
        <w:rPr>
          <w:rFonts w:ascii="Helvetica" w:eastAsia="Times New Roman" w:hAnsi="Helvetica" w:cs="Helvetica"/>
          <w:color w:val="1D2125"/>
          <w:sz w:val="23"/>
          <w:szCs w:val="23"/>
          <w:lang w:eastAsia="de-DE"/>
        </w:rPr>
        <w:t>Aus einer "Kann-" ist e</w:t>
      </w:r>
      <w:r>
        <w:rPr>
          <w:rFonts w:ascii="Helvetica" w:eastAsia="Times New Roman" w:hAnsi="Helvetica" w:cs="Helvetica"/>
          <w:color w:val="1D2125"/>
          <w:sz w:val="23"/>
          <w:szCs w:val="23"/>
          <w:lang w:eastAsia="de-DE"/>
        </w:rPr>
        <w:t xml:space="preserve">ine "Muss-Bestimmung" geworden. </w:t>
      </w:r>
      <w:r w:rsidR="003B7EE6" w:rsidRPr="003B7EE6">
        <w:rPr>
          <w:rFonts w:ascii="Helvetica" w:eastAsia="Times New Roman" w:hAnsi="Helvetica" w:cs="Helvetica"/>
          <w:color w:val="1D2125"/>
          <w:sz w:val="23"/>
          <w:szCs w:val="23"/>
          <w:lang w:eastAsia="de-DE"/>
        </w:rPr>
        <w:t>Alle zu</w:t>
      </w:r>
      <w:r w:rsidR="00A32AFC">
        <w:rPr>
          <w:rFonts w:ascii="Helvetica" w:eastAsia="Times New Roman" w:hAnsi="Helvetica" w:cs="Helvetica"/>
          <w:color w:val="1D2125"/>
          <w:sz w:val="23"/>
          <w:szCs w:val="23"/>
          <w:lang w:eastAsia="de-DE"/>
        </w:rPr>
        <w:t>m</w:t>
      </w:r>
      <w:r w:rsidR="003B7EE6" w:rsidRPr="003B7EE6">
        <w:rPr>
          <w:rFonts w:ascii="Helvetica" w:eastAsia="Times New Roman" w:hAnsi="Helvetica" w:cs="Helvetica"/>
          <w:color w:val="1D2125"/>
          <w:sz w:val="23"/>
          <w:szCs w:val="23"/>
          <w:lang w:eastAsia="de-DE"/>
        </w:rPr>
        <w:t xml:space="preserve"> und nach dem 1.11.2022 eingestellten </w:t>
      </w:r>
      <w:proofErr w:type="spellStart"/>
      <w:r w:rsidR="003B7EE6" w:rsidRPr="003B7EE6">
        <w:rPr>
          <w:rFonts w:ascii="Helvetica" w:eastAsia="Times New Roman" w:hAnsi="Helvetica" w:cs="Helvetica"/>
          <w:color w:val="1D2125"/>
          <w:sz w:val="23"/>
          <w:szCs w:val="23"/>
          <w:lang w:eastAsia="de-DE"/>
        </w:rPr>
        <w:t>LiV</w:t>
      </w:r>
      <w:proofErr w:type="spellEnd"/>
      <w:r w:rsidR="003B7EE6" w:rsidRPr="003B7EE6">
        <w:rPr>
          <w:rFonts w:ascii="Helvetica" w:eastAsia="Times New Roman" w:hAnsi="Helvetica" w:cs="Helvetica"/>
          <w:color w:val="1D2125"/>
          <w:sz w:val="23"/>
          <w:szCs w:val="23"/>
          <w:lang w:eastAsia="de-DE"/>
        </w:rPr>
        <w:t xml:space="preserve"> sind nach </w:t>
      </w:r>
      <w:proofErr w:type="spellStart"/>
      <w:r w:rsidR="003B7EE6" w:rsidRPr="003B7EE6">
        <w:rPr>
          <w:rFonts w:ascii="Helvetica" w:eastAsia="Times New Roman" w:hAnsi="Helvetica" w:cs="Helvetica"/>
          <w:color w:val="1D2125"/>
          <w:sz w:val="23"/>
          <w:szCs w:val="23"/>
          <w:lang w:eastAsia="de-DE"/>
        </w:rPr>
        <w:t>HLbG</w:t>
      </w:r>
      <w:proofErr w:type="spellEnd"/>
      <w:r w:rsidR="003B7EE6" w:rsidRPr="003B7EE6">
        <w:rPr>
          <w:rFonts w:ascii="Helvetica" w:eastAsia="Times New Roman" w:hAnsi="Helvetica" w:cs="Helvetica"/>
          <w:color w:val="1D2125"/>
          <w:sz w:val="23"/>
          <w:szCs w:val="23"/>
          <w:lang w:eastAsia="de-DE"/>
        </w:rPr>
        <w:t xml:space="preserve"> 2-4 Unterrichtsstunden in </w:t>
      </w:r>
      <w:proofErr w:type="spellStart"/>
      <w:r w:rsidR="003B7EE6" w:rsidRPr="003B7EE6">
        <w:rPr>
          <w:rFonts w:ascii="Helvetica" w:eastAsia="Times New Roman" w:hAnsi="Helvetica" w:cs="Helvetica"/>
          <w:color w:val="1D2125"/>
          <w:sz w:val="23"/>
          <w:szCs w:val="23"/>
          <w:lang w:eastAsia="de-DE"/>
        </w:rPr>
        <w:t>Doppelsteckung</w:t>
      </w:r>
      <w:proofErr w:type="spellEnd"/>
      <w:r w:rsidR="003B7EE6" w:rsidRPr="003B7EE6">
        <w:rPr>
          <w:rFonts w:ascii="Helvetica" w:eastAsia="Times New Roman" w:hAnsi="Helvetica" w:cs="Helvetica"/>
          <w:color w:val="1D2125"/>
          <w:sz w:val="23"/>
          <w:szCs w:val="23"/>
          <w:lang w:eastAsia="de-DE"/>
        </w:rPr>
        <w:t xml:space="preserve"> einzusetzen</w:t>
      </w:r>
      <w:r w:rsidR="00196D93">
        <w:rPr>
          <w:rFonts w:ascii="Helvetica" w:eastAsia="Times New Roman" w:hAnsi="Helvetica" w:cs="Helvetica"/>
          <w:color w:val="1D2125"/>
          <w:sz w:val="23"/>
          <w:szCs w:val="23"/>
          <w:lang w:eastAsia="de-DE"/>
        </w:rPr>
        <w:t xml:space="preserve">, die den </w:t>
      </w:r>
      <w:r w:rsidR="003B7EE6" w:rsidRPr="003B7EE6">
        <w:rPr>
          <w:rFonts w:ascii="Helvetica" w:eastAsia="Times New Roman" w:hAnsi="Helvetica" w:cs="Helvetica"/>
          <w:color w:val="1D2125"/>
          <w:sz w:val="23"/>
          <w:szCs w:val="23"/>
          <w:lang w:eastAsia="de-DE"/>
        </w:rPr>
        <w:t>Mentorinnen</w:t>
      </w:r>
      <w:r w:rsidR="009900FE">
        <w:rPr>
          <w:rFonts w:ascii="Helvetica" w:eastAsia="Times New Roman" w:hAnsi="Helvetica" w:cs="Helvetica"/>
          <w:color w:val="1D2125"/>
          <w:sz w:val="23"/>
          <w:szCs w:val="23"/>
          <w:lang w:eastAsia="de-DE"/>
        </w:rPr>
        <w:t xml:space="preserve"> und Mentoren</w:t>
      </w:r>
      <w:r w:rsidR="003B7EE6" w:rsidRPr="003B7EE6">
        <w:rPr>
          <w:rFonts w:ascii="Helvetica" w:eastAsia="Times New Roman" w:hAnsi="Helvetica" w:cs="Helvetica"/>
          <w:color w:val="1D2125"/>
          <w:sz w:val="23"/>
          <w:szCs w:val="23"/>
          <w:lang w:eastAsia="de-DE"/>
        </w:rPr>
        <w:t xml:space="preserve"> 1:1 als Unterrichtseinsatz anzurechnen</w:t>
      </w:r>
      <w:r w:rsidR="00196D93">
        <w:rPr>
          <w:rFonts w:ascii="Helvetica" w:eastAsia="Times New Roman" w:hAnsi="Helvetica" w:cs="Helvetica"/>
          <w:color w:val="1D2125"/>
          <w:sz w:val="23"/>
          <w:szCs w:val="23"/>
          <w:lang w:eastAsia="de-DE"/>
        </w:rPr>
        <w:t xml:space="preserve"> ist</w:t>
      </w:r>
      <w:r w:rsidR="00BE30E6">
        <w:rPr>
          <w:rFonts w:ascii="Helvetica" w:eastAsia="Times New Roman" w:hAnsi="Helvetica" w:cs="Helvetica"/>
          <w:color w:val="1D2125"/>
          <w:sz w:val="23"/>
          <w:szCs w:val="23"/>
          <w:lang w:eastAsia="de-DE"/>
        </w:rPr>
        <w:t xml:space="preserve"> (</w:t>
      </w:r>
      <w:r>
        <w:rPr>
          <w:rFonts w:ascii="Helvetica" w:eastAsia="Times New Roman" w:hAnsi="Helvetica" w:cs="Helvetica"/>
          <w:color w:val="1D2125"/>
          <w:sz w:val="23"/>
          <w:szCs w:val="23"/>
          <w:lang w:eastAsia="de-DE"/>
        </w:rPr>
        <w:t>Aussage des</w:t>
      </w:r>
      <w:r w:rsidR="003B7EE6" w:rsidRPr="003B7EE6">
        <w:rPr>
          <w:rFonts w:ascii="Helvetica" w:eastAsia="Times New Roman" w:hAnsi="Helvetica" w:cs="Helvetica"/>
          <w:color w:val="1D2125"/>
          <w:sz w:val="23"/>
          <w:szCs w:val="23"/>
          <w:lang w:eastAsia="de-DE"/>
        </w:rPr>
        <w:t xml:space="preserve"> HKM</w:t>
      </w:r>
      <w:r w:rsidR="00BE30E6">
        <w:rPr>
          <w:rFonts w:ascii="Helvetica" w:eastAsia="Times New Roman" w:hAnsi="Helvetica" w:cs="Helvetica"/>
          <w:color w:val="1D2125"/>
          <w:sz w:val="23"/>
          <w:szCs w:val="23"/>
          <w:lang w:eastAsia="de-DE"/>
        </w:rPr>
        <w:t xml:space="preserve"> in einer Dienstbesprechung, </w:t>
      </w:r>
      <w:r w:rsidR="003B7EE6" w:rsidRPr="003B7EE6">
        <w:rPr>
          <w:rFonts w:ascii="Helvetica" w:eastAsia="Times New Roman" w:hAnsi="Helvetica" w:cs="Helvetica"/>
          <w:color w:val="1D2125"/>
          <w:sz w:val="23"/>
          <w:szCs w:val="23"/>
          <w:lang w:eastAsia="de-DE"/>
        </w:rPr>
        <w:t xml:space="preserve">Erlass in Vorbereitung). </w:t>
      </w:r>
      <w:proofErr w:type="spellStart"/>
      <w:r w:rsidR="00196D93" w:rsidRPr="00A22DEB">
        <w:rPr>
          <w:rFonts w:ascii="Helvetica" w:eastAsia="Times New Roman" w:hAnsi="Helvetica" w:cs="Helvetica"/>
          <w:iCs/>
          <w:color w:val="1D2125"/>
          <w:sz w:val="23"/>
          <w:szCs w:val="23"/>
          <w:shd w:val="clear" w:color="auto" w:fill="FFFFFF"/>
          <w:lang w:eastAsia="de-DE"/>
        </w:rPr>
        <w:t>Doppelsteckung</w:t>
      </w:r>
      <w:proofErr w:type="spellEnd"/>
      <w:r w:rsidR="00196D93" w:rsidRPr="00A22DEB">
        <w:rPr>
          <w:rFonts w:ascii="Helvetica" w:eastAsia="Times New Roman" w:hAnsi="Helvetica" w:cs="Helvetica"/>
          <w:iCs/>
          <w:color w:val="1D2125"/>
          <w:sz w:val="23"/>
          <w:szCs w:val="23"/>
          <w:shd w:val="clear" w:color="auto" w:fill="FFFFFF"/>
          <w:lang w:eastAsia="de-DE"/>
        </w:rPr>
        <w:t xml:space="preserve"> ist als </w:t>
      </w:r>
      <w:r w:rsidR="00196D93" w:rsidRPr="00A22DEB">
        <w:rPr>
          <w:rFonts w:ascii="Helvetica" w:eastAsia="Times New Roman" w:hAnsi="Helvetica" w:cs="Helvetica"/>
          <w:b/>
          <w:bCs/>
          <w:iCs/>
          <w:color w:val="1D2125"/>
          <w:sz w:val="23"/>
          <w:szCs w:val="23"/>
          <w:shd w:val="clear" w:color="auto" w:fill="FFFFFF"/>
          <w:lang w:eastAsia="de-DE"/>
        </w:rPr>
        <w:t xml:space="preserve">Regelunterricht </w:t>
      </w:r>
      <w:r w:rsidR="00196D93" w:rsidRPr="00A22DEB">
        <w:rPr>
          <w:rFonts w:ascii="Helvetica" w:eastAsia="Times New Roman" w:hAnsi="Helvetica" w:cs="Helvetica"/>
          <w:iCs/>
          <w:color w:val="1D2125"/>
          <w:sz w:val="23"/>
          <w:szCs w:val="23"/>
          <w:shd w:val="clear" w:color="auto" w:fill="FFFFFF"/>
          <w:lang w:eastAsia="de-DE"/>
        </w:rPr>
        <w:t>v</w:t>
      </w:r>
      <w:r w:rsidR="003048D7">
        <w:rPr>
          <w:rFonts w:ascii="Helvetica" w:eastAsia="Times New Roman" w:hAnsi="Helvetica" w:cs="Helvetica"/>
          <w:iCs/>
          <w:color w:val="1D2125"/>
          <w:sz w:val="23"/>
          <w:szCs w:val="23"/>
          <w:shd w:val="clear" w:color="auto" w:fill="FFFFFF"/>
          <w:lang w:eastAsia="de-DE"/>
        </w:rPr>
        <w:t>orzusehen und nicht abwechselnd</w:t>
      </w:r>
      <w:r w:rsidR="00196D93" w:rsidRPr="00A22DEB">
        <w:rPr>
          <w:rFonts w:ascii="Helvetica" w:eastAsia="Times New Roman" w:hAnsi="Helvetica" w:cs="Helvetica"/>
          <w:iCs/>
          <w:color w:val="1D2125"/>
          <w:sz w:val="23"/>
          <w:szCs w:val="23"/>
          <w:shd w:val="clear" w:color="auto" w:fill="FFFFFF"/>
          <w:lang w:eastAsia="de-DE"/>
        </w:rPr>
        <w:t xml:space="preserve"> durch Anwesenheit </w:t>
      </w:r>
      <w:r w:rsidR="009900FE">
        <w:rPr>
          <w:rFonts w:ascii="Helvetica" w:eastAsia="Times New Roman" w:hAnsi="Helvetica" w:cs="Helvetica"/>
          <w:iCs/>
          <w:color w:val="1D2125"/>
          <w:sz w:val="23"/>
          <w:szCs w:val="23"/>
          <w:shd w:val="clear" w:color="auto" w:fill="FFFFFF"/>
          <w:lang w:eastAsia="de-DE"/>
        </w:rPr>
        <w:t>und Unterricht durch LiV und Mentorin oder Mentor</w:t>
      </w:r>
      <w:r w:rsidR="00196D93" w:rsidRPr="00A22DEB">
        <w:rPr>
          <w:rFonts w:ascii="Helvetica" w:eastAsia="Times New Roman" w:hAnsi="Helvetica" w:cs="Helvetica"/>
          <w:iCs/>
          <w:color w:val="1D2125"/>
          <w:sz w:val="23"/>
          <w:szCs w:val="23"/>
          <w:shd w:val="clear" w:color="auto" w:fill="FFFFFF"/>
          <w:lang w:eastAsia="de-DE"/>
        </w:rPr>
        <w:t>.</w:t>
      </w:r>
    </w:p>
    <w:p w14:paraId="0E1A2FBF" w14:textId="77777777" w:rsidR="003B7EE6" w:rsidRDefault="003B7EE6" w:rsidP="00BE30E6">
      <w:pPr>
        <w:shd w:val="clear" w:color="auto" w:fill="FFFFFF"/>
        <w:spacing w:after="0" w:line="240" w:lineRule="auto"/>
        <w:jc w:val="both"/>
        <w:rPr>
          <w:rFonts w:ascii="Helvetica" w:eastAsia="Times New Roman" w:hAnsi="Helvetica" w:cs="Helvetica"/>
          <w:color w:val="1D2125"/>
          <w:sz w:val="23"/>
          <w:szCs w:val="23"/>
          <w:lang w:eastAsia="de-DE"/>
        </w:rPr>
      </w:pPr>
      <w:r w:rsidRPr="003B7EE6">
        <w:rPr>
          <w:rFonts w:ascii="Helvetica" w:eastAsia="Times New Roman" w:hAnsi="Helvetica" w:cs="Helvetica"/>
          <w:color w:val="1D2125"/>
          <w:sz w:val="23"/>
          <w:szCs w:val="23"/>
          <w:lang w:eastAsia="de-DE"/>
        </w:rPr>
        <w:t xml:space="preserve">Genau heißt es </w:t>
      </w:r>
      <w:r>
        <w:rPr>
          <w:rFonts w:ascii="Helvetica" w:eastAsia="Times New Roman" w:hAnsi="Helvetica" w:cs="Helvetica"/>
          <w:color w:val="1D2125"/>
          <w:sz w:val="23"/>
          <w:szCs w:val="23"/>
          <w:lang w:eastAsia="de-DE"/>
        </w:rPr>
        <w:t xml:space="preserve">in der </w:t>
      </w:r>
      <w:proofErr w:type="spellStart"/>
      <w:r>
        <w:rPr>
          <w:rFonts w:ascii="Helvetica" w:eastAsia="Times New Roman" w:hAnsi="Helvetica" w:cs="Helvetica"/>
          <w:color w:val="1D2125"/>
          <w:sz w:val="23"/>
          <w:szCs w:val="23"/>
          <w:lang w:eastAsia="de-DE"/>
        </w:rPr>
        <w:t>HLbGDV</w:t>
      </w:r>
      <w:proofErr w:type="spellEnd"/>
      <w:r>
        <w:rPr>
          <w:rFonts w:ascii="Helvetica" w:eastAsia="Times New Roman" w:hAnsi="Helvetica" w:cs="Helvetica"/>
          <w:color w:val="1D2125"/>
          <w:sz w:val="23"/>
          <w:szCs w:val="23"/>
          <w:lang w:eastAsia="de-DE"/>
        </w:rPr>
        <w:t xml:space="preserve"> § 43</w:t>
      </w:r>
      <w:r w:rsidRPr="003B7EE6">
        <w:rPr>
          <w:rFonts w:ascii="Helvetica" w:eastAsia="Times New Roman" w:hAnsi="Helvetica" w:cs="Helvetica"/>
          <w:color w:val="1D2125"/>
          <w:sz w:val="23"/>
          <w:szCs w:val="23"/>
          <w:lang w:eastAsia="de-DE"/>
        </w:rPr>
        <w:t>:</w:t>
      </w:r>
    </w:p>
    <w:p w14:paraId="1DA6662A" w14:textId="77777777" w:rsidR="00196D93" w:rsidRPr="003B7EE6" w:rsidRDefault="00196D93" w:rsidP="00BE30E6">
      <w:pPr>
        <w:shd w:val="clear" w:color="auto" w:fill="FFFFFF"/>
        <w:spacing w:after="0" w:line="240" w:lineRule="auto"/>
        <w:jc w:val="both"/>
        <w:rPr>
          <w:rFonts w:ascii="Helvetica" w:eastAsia="Times New Roman" w:hAnsi="Helvetica" w:cs="Helvetica"/>
          <w:color w:val="1D2125"/>
          <w:sz w:val="23"/>
          <w:szCs w:val="23"/>
          <w:lang w:eastAsia="de-DE"/>
        </w:rPr>
      </w:pPr>
    </w:p>
    <w:p w14:paraId="13AA2071" w14:textId="455F0C7C" w:rsidR="00196D93" w:rsidRDefault="003B7EE6" w:rsidP="00BE30E6">
      <w:pPr>
        <w:shd w:val="clear" w:color="auto" w:fill="FFFFFF"/>
        <w:spacing w:after="0" w:line="240" w:lineRule="auto"/>
        <w:jc w:val="both"/>
        <w:rPr>
          <w:rFonts w:ascii="Helvetica" w:eastAsia="Times New Roman" w:hAnsi="Helvetica" w:cs="Helvetica"/>
          <w:i/>
          <w:iCs/>
          <w:color w:val="1D2125"/>
          <w:sz w:val="19"/>
          <w:szCs w:val="23"/>
          <w:lang w:eastAsia="de-DE"/>
        </w:rPr>
      </w:pPr>
      <w:r w:rsidRPr="003B7EE6">
        <w:rPr>
          <w:rFonts w:ascii="Helvetica" w:eastAsia="Times New Roman" w:hAnsi="Helvetica" w:cs="Helvetica"/>
          <w:i/>
          <w:iCs/>
          <w:color w:val="1D2125"/>
          <w:sz w:val="19"/>
          <w:szCs w:val="23"/>
          <w:lang w:eastAsia="de-DE"/>
        </w:rPr>
        <w:t>(3) Der Ausbildungsunterricht umfasst (...)</w:t>
      </w:r>
      <w:r w:rsidRPr="003B7EE6">
        <w:rPr>
          <w:rFonts w:ascii="Helvetica" w:eastAsia="Times New Roman" w:hAnsi="Helvetica" w:cs="Helvetica"/>
          <w:i/>
          <w:iCs/>
          <w:color w:val="1D2125"/>
          <w:sz w:val="19"/>
          <w:szCs w:val="23"/>
          <w:lang w:eastAsia="de-DE"/>
        </w:rPr>
        <w:br/>
      </w:r>
      <w:r w:rsidRPr="00BE30E6">
        <w:rPr>
          <w:rFonts w:ascii="Helvetica" w:eastAsia="Times New Roman" w:hAnsi="Helvetica" w:cs="Helvetica"/>
          <w:i/>
          <w:iCs/>
          <w:color w:val="0070C0"/>
          <w:sz w:val="19"/>
          <w:szCs w:val="23"/>
          <w:lang w:eastAsia="de-DE"/>
        </w:rPr>
        <w:t>in beiden Hauptse</w:t>
      </w:r>
      <w:r w:rsidR="00613CC4" w:rsidRPr="00BE30E6">
        <w:rPr>
          <w:rFonts w:ascii="Helvetica" w:eastAsia="Times New Roman" w:hAnsi="Helvetica" w:cs="Helvetica"/>
          <w:i/>
          <w:iCs/>
          <w:color w:val="0070C0"/>
          <w:sz w:val="19"/>
          <w:szCs w:val="23"/>
          <w:lang w:eastAsia="de-DE"/>
        </w:rPr>
        <w:t xml:space="preserve">mestern und im Prüfungssemester </w:t>
      </w:r>
      <w:r w:rsidRPr="003B7EE6">
        <w:rPr>
          <w:rFonts w:ascii="Helvetica" w:eastAsia="Times New Roman" w:hAnsi="Helvetica" w:cs="Helvetica"/>
          <w:i/>
          <w:iCs/>
          <w:color w:val="1D2125"/>
          <w:sz w:val="19"/>
          <w:szCs w:val="23"/>
          <w:lang w:eastAsia="de-DE"/>
        </w:rPr>
        <w:t xml:space="preserve">je zehn bis zwölf Wochenstunden </w:t>
      </w:r>
      <w:r w:rsidRPr="00C825A8">
        <w:rPr>
          <w:rFonts w:ascii="Helvetica" w:eastAsia="Times New Roman" w:hAnsi="Helvetica" w:cs="Helvetica"/>
          <w:b/>
          <w:i/>
          <w:iCs/>
          <w:color w:val="1D2125"/>
          <w:sz w:val="19"/>
          <w:szCs w:val="23"/>
          <w:u w:val="single"/>
          <w:lang w:eastAsia="de-DE"/>
        </w:rPr>
        <w:t>eigenverantworteter</w:t>
      </w:r>
      <w:r w:rsidRPr="003B7EE6">
        <w:rPr>
          <w:rFonts w:ascii="Helvetica" w:eastAsia="Times New Roman" w:hAnsi="Helvetica" w:cs="Helvetica"/>
          <w:i/>
          <w:iCs/>
          <w:color w:val="1D2125"/>
          <w:sz w:val="19"/>
          <w:szCs w:val="23"/>
          <w:lang w:eastAsia="de-DE"/>
        </w:rPr>
        <w:t xml:space="preserve"> Unterricht.</w:t>
      </w:r>
      <w:r w:rsidR="00986CB5">
        <w:rPr>
          <w:rFonts w:ascii="Helvetica" w:eastAsia="Times New Roman" w:hAnsi="Helvetica" w:cs="Helvetica"/>
          <w:i/>
          <w:iCs/>
          <w:color w:val="1D2125"/>
          <w:sz w:val="19"/>
          <w:szCs w:val="23"/>
          <w:lang w:eastAsia="de-DE"/>
        </w:rPr>
        <w:t xml:space="preserve"> </w:t>
      </w:r>
      <w:r w:rsidRPr="003B7EE6">
        <w:rPr>
          <w:rFonts w:ascii="Helvetica" w:eastAsia="Times New Roman" w:hAnsi="Helvetica" w:cs="Helvetica"/>
          <w:i/>
          <w:iCs/>
          <w:color w:val="1D2125"/>
          <w:sz w:val="19"/>
          <w:szCs w:val="23"/>
          <w:lang w:eastAsia="de-DE"/>
        </w:rPr>
        <w:t xml:space="preserve">Die Hospitationen betragen in jedem Semester mindestens zwei Wochenstunden. (...) Gegenüber der Seminarleitung hat jede Lehrkraft im Vorbereitungsdienst einen Nachweis über die Durchführung der Hospitationen sowie des angeleiteten und eigenverantworteten Unterrichts durch die Vorlage eines Stundenplans zu erbringen. </w:t>
      </w:r>
      <w:r w:rsidRPr="00BE30E6">
        <w:rPr>
          <w:rFonts w:ascii="Helvetica" w:eastAsia="Times New Roman" w:hAnsi="Helvetica" w:cs="Helvetica"/>
          <w:i/>
          <w:iCs/>
          <w:color w:val="0070C0"/>
          <w:sz w:val="19"/>
          <w:szCs w:val="23"/>
          <w:lang w:eastAsia="de-DE"/>
        </w:rPr>
        <w:t xml:space="preserve">Der eigenverantwortete Unterricht nach Satz 1 Nr. 2 wird mindestens zwei bis zu vier Unterrichtsstunden durch eine Mentorin oder einen Mentor </w:t>
      </w:r>
      <w:r w:rsidRPr="00C825A8">
        <w:rPr>
          <w:rFonts w:ascii="Helvetica" w:eastAsia="Times New Roman" w:hAnsi="Helvetica" w:cs="Helvetica"/>
          <w:b/>
          <w:i/>
          <w:iCs/>
          <w:color w:val="0070C0"/>
          <w:sz w:val="19"/>
          <w:szCs w:val="23"/>
          <w:u w:val="single"/>
          <w:lang w:eastAsia="de-DE"/>
        </w:rPr>
        <w:t>betreut</w:t>
      </w:r>
      <w:r w:rsidRPr="00BE30E6">
        <w:rPr>
          <w:rFonts w:ascii="Helvetica" w:eastAsia="Times New Roman" w:hAnsi="Helvetica" w:cs="Helvetica"/>
          <w:i/>
          <w:iCs/>
          <w:color w:val="0070C0"/>
          <w:sz w:val="19"/>
          <w:szCs w:val="23"/>
          <w:lang w:eastAsia="de-DE"/>
        </w:rPr>
        <w:t xml:space="preserve">, die oder der in diesem Unterricht anwesend ist. </w:t>
      </w:r>
      <w:r w:rsidRPr="003B7EE6">
        <w:rPr>
          <w:rFonts w:ascii="Helvetica" w:eastAsia="Times New Roman" w:hAnsi="Helvetica" w:cs="Helvetica"/>
          <w:i/>
          <w:iCs/>
          <w:color w:val="1D2125"/>
          <w:sz w:val="19"/>
          <w:szCs w:val="23"/>
          <w:lang w:eastAsia="de-DE"/>
        </w:rPr>
        <w:t>(...)</w:t>
      </w:r>
      <w:r w:rsidR="00613CC4">
        <w:rPr>
          <w:rFonts w:ascii="Helvetica" w:eastAsia="Times New Roman" w:hAnsi="Helvetica" w:cs="Helvetica"/>
          <w:i/>
          <w:iCs/>
          <w:color w:val="1D2125"/>
          <w:sz w:val="19"/>
          <w:szCs w:val="23"/>
          <w:lang w:eastAsia="de-DE"/>
        </w:rPr>
        <w:t xml:space="preserve"> </w:t>
      </w:r>
    </w:p>
    <w:p w14:paraId="00AB57F6" w14:textId="77777777" w:rsidR="00196D93" w:rsidRDefault="003B7EE6" w:rsidP="00BE30E6">
      <w:pPr>
        <w:shd w:val="clear" w:color="auto" w:fill="FFFFFF"/>
        <w:spacing w:after="0" w:line="240" w:lineRule="auto"/>
        <w:jc w:val="both"/>
        <w:rPr>
          <w:rFonts w:ascii="Helvetica" w:eastAsia="Times New Roman" w:hAnsi="Helvetica" w:cs="Helvetica"/>
          <w:i/>
          <w:iCs/>
          <w:color w:val="1D2125"/>
          <w:sz w:val="19"/>
          <w:szCs w:val="23"/>
          <w:lang w:eastAsia="de-DE"/>
        </w:rPr>
      </w:pPr>
      <w:r w:rsidRPr="003B7EE6">
        <w:rPr>
          <w:rFonts w:ascii="Helvetica" w:eastAsia="Times New Roman" w:hAnsi="Helvetica" w:cs="Helvetica"/>
          <w:i/>
          <w:iCs/>
          <w:color w:val="1D2125"/>
          <w:sz w:val="19"/>
          <w:szCs w:val="23"/>
          <w:lang w:eastAsia="de-DE"/>
        </w:rPr>
        <w:t>(4) </w:t>
      </w:r>
      <w:r w:rsidRPr="003B7EE6">
        <w:rPr>
          <w:rFonts w:ascii="Helvetica" w:eastAsia="Times New Roman" w:hAnsi="Helvetica" w:cs="Helvetica"/>
          <w:b/>
          <w:bCs/>
          <w:i/>
          <w:iCs/>
          <w:color w:val="1D2125"/>
          <w:sz w:val="19"/>
          <w:szCs w:val="23"/>
          <w:lang w:eastAsia="de-DE"/>
        </w:rPr>
        <w:t>Im Einvernehmen mit der Lehrkraft im Vorbereitungsdienst und der Leiterin oder dem Leiter der Ausbildungsschule kann die Leiterin oder der Leiter de</w:t>
      </w:r>
      <w:r w:rsidR="00B758BD">
        <w:rPr>
          <w:rFonts w:ascii="Helvetica" w:eastAsia="Times New Roman" w:hAnsi="Helvetica" w:cs="Helvetica"/>
          <w:b/>
          <w:bCs/>
          <w:i/>
          <w:iCs/>
          <w:color w:val="1D2125"/>
          <w:sz w:val="19"/>
          <w:szCs w:val="23"/>
          <w:lang w:eastAsia="de-DE"/>
        </w:rPr>
        <w:t>s Studienseminars eine von Abs.</w:t>
      </w:r>
      <w:r w:rsidRPr="003B7EE6">
        <w:rPr>
          <w:rFonts w:ascii="Helvetica" w:eastAsia="Times New Roman" w:hAnsi="Helvetica" w:cs="Helvetica"/>
          <w:b/>
          <w:bCs/>
          <w:i/>
          <w:iCs/>
          <w:color w:val="1D2125"/>
          <w:sz w:val="19"/>
          <w:szCs w:val="23"/>
          <w:lang w:eastAsia="de-DE"/>
        </w:rPr>
        <w:t>3 abweichende Regelung treffen</w:t>
      </w:r>
      <w:r w:rsidRPr="003B7EE6">
        <w:rPr>
          <w:rFonts w:ascii="Helvetica" w:eastAsia="Times New Roman" w:hAnsi="Helvetica" w:cs="Helvetica"/>
          <w:i/>
          <w:iCs/>
          <w:color w:val="1D2125"/>
          <w:sz w:val="19"/>
          <w:szCs w:val="23"/>
          <w:lang w:eastAsia="de-DE"/>
        </w:rPr>
        <w:t>, sofern pädagogische oder schulische Gründe dies erfordern und keine Beeinträchtigung der Ausbildung zu erwarten ist.</w:t>
      </w:r>
    </w:p>
    <w:p w14:paraId="485A21BA" w14:textId="77777777" w:rsidR="00196D93" w:rsidRPr="00BE30E6" w:rsidRDefault="003B7EE6" w:rsidP="00BE30E6">
      <w:pPr>
        <w:shd w:val="clear" w:color="auto" w:fill="D9D9D9" w:themeFill="background1" w:themeFillShade="D9"/>
        <w:spacing w:after="0" w:line="240" w:lineRule="auto"/>
        <w:jc w:val="both"/>
        <w:rPr>
          <w:rFonts w:ascii="Helvetica" w:eastAsia="Times New Roman" w:hAnsi="Helvetica" w:cs="Helvetica"/>
          <w:i/>
          <w:iCs/>
          <w:sz w:val="19"/>
          <w:szCs w:val="23"/>
          <w:lang w:eastAsia="de-DE"/>
        </w:rPr>
      </w:pPr>
      <w:r w:rsidRPr="00BE30E6">
        <w:rPr>
          <w:rFonts w:ascii="Helvetica" w:eastAsia="Times New Roman" w:hAnsi="Helvetica" w:cs="Helvetica"/>
          <w:i/>
          <w:iCs/>
          <w:sz w:val="19"/>
          <w:szCs w:val="23"/>
          <w:lang w:eastAsia="de-DE"/>
        </w:rPr>
        <w:t xml:space="preserve">  = in Ausnahmefällen kann eine </w:t>
      </w:r>
      <w:proofErr w:type="spellStart"/>
      <w:r w:rsidRPr="00BE30E6">
        <w:rPr>
          <w:rFonts w:ascii="Helvetica" w:eastAsia="Times New Roman" w:hAnsi="Helvetica" w:cs="Helvetica"/>
          <w:i/>
          <w:iCs/>
          <w:sz w:val="19"/>
          <w:szCs w:val="23"/>
          <w:lang w:eastAsia="de-DE"/>
        </w:rPr>
        <w:t>Doppelsteckung</w:t>
      </w:r>
      <w:proofErr w:type="spellEnd"/>
      <w:r w:rsidRPr="00BE30E6">
        <w:rPr>
          <w:rFonts w:ascii="Helvetica" w:eastAsia="Times New Roman" w:hAnsi="Helvetica" w:cs="Helvetica"/>
          <w:i/>
          <w:iCs/>
          <w:sz w:val="19"/>
          <w:szCs w:val="23"/>
          <w:lang w:eastAsia="de-DE"/>
        </w:rPr>
        <w:t xml:space="preserve"> auch entfallen</w:t>
      </w:r>
    </w:p>
    <w:p w14:paraId="0B012113" w14:textId="77777777" w:rsidR="00986CB5" w:rsidRDefault="00986CB5" w:rsidP="00BE30E6">
      <w:pPr>
        <w:shd w:val="clear" w:color="auto" w:fill="FFFFFF"/>
        <w:spacing w:after="0" w:line="240" w:lineRule="auto"/>
        <w:jc w:val="both"/>
        <w:rPr>
          <w:rFonts w:ascii="Helvetica" w:eastAsia="Times New Roman" w:hAnsi="Helvetica" w:cs="Helvetica"/>
          <w:i/>
          <w:iCs/>
          <w:color w:val="1D2125"/>
          <w:sz w:val="19"/>
          <w:szCs w:val="23"/>
          <w:lang w:eastAsia="de-DE"/>
        </w:rPr>
      </w:pPr>
    </w:p>
    <w:p w14:paraId="44CCC09A" w14:textId="3B2B6652" w:rsidR="00196D93" w:rsidRDefault="003B7EE6" w:rsidP="00BE30E6">
      <w:pPr>
        <w:shd w:val="clear" w:color="auto" w:fill="FFFFFF"/>
        <w:spacing w:after="0" w:line="240" w:lineRule="auto"/>
        <w:jc w:val="both"/>
        <w:rPr>
          <w:rFonts w:ascii="Helvetica" w:eastAsia="Times New Roman" w:hAnsi="Helvetica" w:cs="Helvetica"/>
          <w:i/>
          <w:iCs/>
          <w:color w:val="1D2125"/>
          <w:sz w:val="19"/>
          <w:szCs w:val="23"/>
          <w:lang w:eastAsia="de-DE"/>
        </w:rPr>
      </w:pPr>
      <w:r w:rsidRPr="003B7EE6">
        <w:rPr>
          <w:rFonts w:ascii="Helvetica" w:eastAsia="Times New Roman" w:hAnsi="Helvetica" w:cs="Helvetica"/>
          <w:i/>
          <w:iCs/>
          <w:color w:val="1D2125"/>
          <w:sz w:val="19"/>
          <w:szCs w:val="23"/>
          <w:lang w:eastAsia="de-DE"/>
        </w:rPr>
        <w:t>(5) Sofern an der Ausbildungsschule keine den Ausbildungsbelangen entsprechenden Einsatzmöglichkeiten gegeben sind oder besonders schwierige Ausbildungsbedingungen vorliegen oder aus sonstigen zwingenden Gründen die Anwesenheit einer zusätzlichen Lehrkraft geboten ist, kann eine von Abs.3 abweichende Regelung getroffen werden. Darüber entscheidet die Leiterin oder der Leiter des Studienseminars im Einvernehmen mit der Schulleiterin oder dem Schulleiter.</w:t>
      </w:r>
    </w:p>
    <w:p w14:paraId="7E05A5B0" w14:textId="77777777" w:rsidR="003B7EE6" w:rsidRPr="00BE30E6" w:rsidRDefault="003B7EE6" w:rsidP="00BE30E6">
      <w:pPr>
        <w:shd w:val="clear" w:color="auto" w:fill="D9D9D9" w:themeFill="background1" w:themeFillShade="D9"/>
        <w:spacing w:after="0" w:line="240" w:lineRule="auto"/>
        <w:jc w:val="both"/>
        <w:rPr>
          <w:rFonts w:ascii="Helvetica" w:eastAsia="Times New Roman" w:hAnsi="Helvetica" w:cs="Helvetica"/>
          <w:i/>
          <w:iCs/>
          <w:sz w:val="19"/>
          <w:szCs w:val="23"/>
          <w:lang w:eastAsia="de-DE"/>
        </w:rPr>
      </w:pPr>
      <w:r w:rsidRPr="00BE30E6">
        <w:rPr>
          <w:rFonts w:ascii="Helvetica" w:eastAsia="Times New Roman" w:hAnsi="Helvetica" w:cs="Helvetica"/>
          <w:i/>
          <w:iCs/>
          <w:sz w:val="19"/>
          <w:szCs w:val="23"/>
          <w:lang w:eastAsia="de-DE"/>
        </w:rPr>
        <w:t xml:space="preserve">  = in Ausnahmefällen kann eine </w:t>
      </w:r>
      <w:proofErr w:type="spellStart"/>
      <w:r w:rsidRPr="00BE30E6">
        <w:rPr>
          <w:rFonts w:ascii="Helvetica" w:eastAsia="Times New Roman" w:hAnsi="Helvetica" w:cs="Helvetica"/>
          <w:i/>
          <w:iCs/>
          <w:sz w:val="19"/>
          <w:szCs w:val="23"/>
          <w:lang w:eastAsia="de-DE"/>
        </w:rPr>
        <w:t>Doppelsteckung</w:t>
      </w:r>
      <w:proofErr w:type="spellEnd"/>
      <w:r w:rsidRPr="00BE30E6">
        <w:rPr>
          <w:rFonts w:ascii="Helvetica" w:eastAsia="Times New Roman" w:hAnsi="Helvetica" w:cs="Helvetica"/>
          <w:i/>
          <w:iCs/>
          <w:sz w:val="19"/>
          <w:szCs w:val="23"/>
          <w:lang w:eastAsia="de-DE"/>
        </w:rPr>
        <w:t xml:space="preserve"> auch in höherem Umfang erfolgen</w:t>
      </w:r>
    </w:p>
    <w:p w14:paraId="39B257A9" w14:textId="41C867DA" w:rsidR="00C825A8" w:rsidRDefault="00C825A8" w:rsidP="00BE30E6">
      <w:pPr>
        <w:spacing w:after="0" w:line="240" w:lineRule="auto"/>
        <w:jc w:val="both"/>
        <w:rPr>
          <w:rFonts w:ascii="Helvetica" w:eastAsia="Times New Roman" w:hAnsi="Helvetica" w:cs="Helvetica"/>
          <w:b/>
          <w:color w:val="1D2125"/>
          <w:sz w:val="23"/>
          <w:szCs w:val="23"/>
          <w:u w:val="single"/>
          <w:shd w:val="clear" w:color="auto" w:fill="FFFFFF"/>
          <w:lang w:eastAsia="de-DE"/>
        </w:rPr>
      </w:pPr>
    </w:p>
    <w:p w14:paraId="4044F222" w14:textId="77777777" w:rsidR="00377D8B" w:rsidRDefault="00377D8B" w:rsidP="00BE30E6">
      <w:pPr>
        <w:spacing w:after="0" w:line="240" w:lineRule="auto"/>
        <w:jc w:val="both"/>
        <w:rPr>
          <w:rFonts w:ascii="Helvetica" w:eastAsia="Times New Roman" w:hAnsi="Helvetica" w:cs="Helvetica"/>
          <w:b/>
          <w:color w:val="1D2125"/>
          <w:sz w:val="23"/>
          <w:szCs w:val="23"/>
          <w:u w:val="single"/>
          <w:shd w:val="clear" w:color="auto" w:fill="FFFFFF"/>
          <w:lang w:eastAsia="de-DE"/>
        </w:rPr>
      </w:pPr>
    </w:p>
    <w:p w14:paraId="09D9B8A7" w14:textId="02C7F222" w:rsidR="00C63767" w:rsidRPr="00A32AFC" w:rsidRDefault="00B27753" w:rsidP="00BE30E6">
      <w:pPr>
        <w:spacing w:after="0" w:line="240" w:lineRule="auto"/>
        <w:jc w:val="both"/>
        <w:rPr>
          <w:rFonts w:ascii="Helvetica" w:eastAsia="Times New Roman" w:hAnsi="Helvetica" w:cs="Helvetica"/>
          <w:b/>
          <w:color w:val="1D2125"/>
          <w:sz w:val="23"/>
          <w:szCs w:val="23"/>
          <w:u w:val="single"/>
          <w:shd w:val="clear" w:color="auto" w:fill="FFFFFF"/>
          <w:lang w:eastAsia="de-DE"/>
        </w:rPr>
      </w:pPr>
      <w:r>
        <w:rPr>
          <w:rFonts w:ascii="Helvetica" w:eastAsia="Times New Roman" w:hAnsi="Helvetica" w:cs="Helvetica"/>
          <w:b/>
          <w:color w:val="1D2125"/>
          <w:sz w:val="23"/>
          <w:szCs w:val="23"/>
          <w:u w:val="single"/>
          <w:shd w:val="clear" w:color="auto" w:fill="FFFFFF"/>
          <w:lang w:eastAsia="de-DE"/>
        </w:rPr>
        <w:t>5</w:t>
      </w:r>
      <w:r w:rsidR="00130B6D" w:rsidRPr="00A32AFC">
        <w:rPr>
          <w:rFonts w:ascii="Helvetica" w:eastAsia="Times New Roman" w:hAnsi="Helvetica" w:cs="Helvetica"/>
          <w:b/>
          <w:color w:val="1D2125"/>
          <w:sz w:val="23"/>
          <w:szCs w:val="23"/>
          <w:u w:val="single"/>
          <w:shd w:val="clear" w:color="auto" w:fill="FFFFFF"/>
          <w:lang w:eastAsia="de-DE"/>
        </w:rPr>
        <w:t>. Leitlinien bei der Umsetzung</w:t>
      </w:r>
    </w:p>
    <w:p w14:paraId="008D925F" w14:textId="1A86FF31" w:rsidR="00616F08" w:rsidRPr="006B7B96" w:rsidRDefault="006B7B96" w:rsidP="00A24911">
      <w:pPr>
        <w:spacing w:before="60" w:after="60" w:line="240" w:lineRule="auto"/>
        <w:jc w:val="both"/>
        <w:rPr>
          <w:rFonts w:ascii="Helvetica" w:eastAsia="Times New Roman" w:hAnsi="Helvetica" w:cs="Helvetica"/>
          <w:color w:val="1D2125"/>
          <w:sz w:val="18"/>
          <w:szCs w:val="18"/>
          <w:shd w:val="clear" w:color="auto" w:fill="FFFFFF"/>
          <w:lang w:eastAsia="de-DE"/>
        </w:rPr>
      </w:pPr>
      <w:r w:rsidRPr="006B7B96">
        <w:rPr>
          <w:rFonts w:ascii="Helvetica" w:eastAsia="Times New Roman" w:hAnsi="Helvetica" w:cs="Helvetica"/>
          <w:color w:val="1D2125"/>
          <w:sz w:val="18"/>
          <w:szCs w:val="18"/>
          <w:shd w:val="clear" w:color="auto" w:fill="FFFFFF"/>
          <w:lang w:eastAsia="de-DE"/>
        </w:rPr>
        <w:t>3</w:t>
      </w:r>
      <w:r w:rsidR="00196D93" w:rsidRPr="006B7B96">
        <w:rPr>
          <w:rFonts w:ascii="Helvetica" w:eastAsia="Times New Roman" w:hAnsi="Helvetica" w:cs="Helvetica"/>
          <w:color w:val="1D2125"/>
          <w:sz w:val="18"/>
          <w:szCs w:val="18"/>
          <w:shd w:val="clear" w:color="auto" w:fill="FFFFFF"/>
          <w:lang w:eastAsia="de-DE"/>
        </w:rPr>
        <w:t xml:space="preserve">.1 </w:t>
      </w:r>
      <w:r w:rsidR="00616F08" w:rsidRPr="006B7B96">
        <w:rPr>
          <w:rFonts w:ascii="Helvetica" w:eastAsia="Times New Roman" w:hAnsi="Helvetica" w:cs="Helvetica"/>
          <w:color w:val="1D2125"/>
          <w:sz w:val="18"/>
          <w:szCs w:val="18"/>
          <w:shd w:val="clear" w:color="auto" w:fill="FFFFFF"/>
          <w:lang w:eastAsia="de-DE"/>
        </w:rPr>
        <w:t xml:space="preserve">Die </w:t>
      </w:r>
      <w:proofErr w:type="spellStart"/>
      <w:r w:rsidR="00616F08" w:rsidRPr="006B7B96">
        <w:rPr>
          <w:rFonts w:ascii="Helvetica" w:eastAsia="Times New Roman" w:hAnsi="Helvetica" w:cs="Helvetica"/>
          <w:color w:val="1D2125"/>
          <w:sz w:val="18"/>
          <w:szCs w:val="18"/>
          <w:shd w:val="clear" w:color="auto" w:fill="FFFFFF"/>
          <w:lang w:eastAsia="de-DE"/>
        </w:rPr>
        <w:t>Doppelsteckung</w:t>
      </w:r>
      <w:proofErr w:type="spellEnd"/>
      <w:r w:rsidR="00616F08" w:rsidRPr="006B7B96">
        <w:rPr>
          <w:rFonts w:ascii="Helvetica" w:eastAsia="Times New Roman" w:hAnsi="Helvetica" w:cs="Helvetica"/>
          <w:color w:val="1D2125"/>
          <w:sz w:val="18"/>
          <w:szCs w:val="18"/>
          <w:shd w:val="clear" w:color="auto" w:fill="FFFFFF"/>
          <w:lang w:eastAsia="de-DE"/>
        </w:rPr>
        <w:t xml:space="preserve"> erfolgt in</w:t>
      </w:r>
      <w:r w:rsidR="00A90F65" w:rsidRPr="006B7B96">
        <w:rPr>
          <w:rFonts w:ascii="Helvetica" w:eastAsia="Times New Roman" w:hAnsi="Helvetica" w:cs="Helvetica"/>
          <w:color w:val="1D2125"/>
          <w:sz w:val="18"/>
          <w:szCs w:val="18"/>
          <w:shd w:val="clear" w:color="auto" w:fill="FFFFFF"/>
          <w:lang w:eastAsia="de-DE"/>
        </w:rPr>
        <w:t xml:space="preserve"> einer Lerngruppe,</w:t>
      </w:r>
      <w:r w:rsidR="00616F08" w:rsidRPr="006B7B96">
        <w:rPr>
          <w:rFonts w:ascii="Helvetica" w:eastAsia="Times New Roman" w:hAnsi="Helvetica" w:cs="Helvetica"/>
          <w:color w:val="1D2125"/>
          <w:sz w:val="18"/>
          <w:szCs w:val="18"/>
          <w:shd w:val="clear" w:color="auto" w:fill="FFFFFF"/>
          <w:lang w:eastAsia="de-DE"/>
        </w:rPr>
        <w:t xml:space="preserve"> die </w:t>
      </w:r>
      <w:r w:rsidR="00A90F65" w:rsidRPr="006B7B96">
        <w:rPr>
          <w:rFonts w:ascii="Helvetica" w:eastAsia="Times New Roman" w:hAnsi="Helvetica" w:cs="Helvetica"/>
          <w:color w:val="1D2125"/>
          <w:sz w:val="18"/>
          <w:szCs w:val="18"/>
          <w:shd w:val="clear" w:color="auto" w:fill="FFFFFF"/>
          <w:lang w:eastAsia="de-DE"/>
        </w:rPr>
        <w:t xml:space="preserve">die </w:t>
      </w:r>
      <w:r w:rsidR="00616F08" w:rsidRPr="006B7B96">
        <w:rPr>
          <w:rFonts w:ascii="Helvetica" w:eastAsia="Times New Roman" w:hAnsi="Helvetica" w:cs="Helvetica"/>
          <w:color w:val="1D2125"/>
          <w:sz w:val="18"/>
          <w:szCs w:val="18"/>
          <w:shd w:val="clear" w:color="auto" w:fill="FFFFFF"/>
          <w:lang w:eastAsia="de-DE"/>
        </w:rPr>
        <w:t>LiV eigenverantwortet unterrichtet</w:t>
      </w:r>
      <w:r w:rsidR="00A90F65" w:rsidRPr="006B7B96">
        <w:rPr>
          <w:rFonts w:ascii="Helvetica" w:eastAsia="Times New Roman" w:hAnsi="Helvetica" w:cs="Helvetica"/>
          <w:color w:val="1D2125"/>
          <w:sz w:val="18"/>
          <w:szCs w:val="18"/>
          <w:shd w:val="clear" w:color="auto" w:fill="FFFFFF"/>
          <w:lang w:eastAsia="de-DE"/>
        </w:rPr>
        <w:t xml:space="preserve"> und nicht</w:t>
      </w:r>
      <w:r w:rsidR="009900FE" w:rsidRPr="006B7B96">
        <w:rPr>
          <w:rFonts w:ascii="Helvetica" w:eastAsia="Times New Roman" w:hAnsi="Helvetica" w:cs="Helvetica"/>
          <w:color w:val="1D2125"/>
          <w:sz w:val="18"/>
          <w:szCs w:val="18"/>
          <w:shd w:val="clear" w:color="auto" w:fill="FFFFFF"/>
          <w:lang w:eastAsia="de-DE"/>
        </w:rPr>
        <w:t xml:space="preserve"> in einer Lerngruppe der Mentor</w:t>
      </w:r>
      <w:r w:rsidR="00A90F65" w:rsidRPr="006B7B96">
        <w:rPr>
          <w:rFonts w:ascii="Helvetica" w:eastAsia="Times New Roman" w:hAnsi="Helvetica" w:cs="Helvetica"/>
          <w:color w:val="1D2125"/>
          <w:sz w:val="18"/>
          <w:szCs w:val="18"/>
          <w:shd w:val="clear" w:color="auto" w:fill="FFFFFF"/>
          <w:lang w:eastAsia="de-DE"/>
        </w:rPr>
        <w:t>in</w:t>
      </w:r>
      <w:r w:rsidR="009900FE" w:rsidRPr="006B7B96">
        <w:rPr>
          <w:rFonts w:ascii="Helvetica" w:eastAsia="Times New Roman" w:hAnsi="Helvetica" w:cs="Helvetica"/>
          <w:color w:val="1D2125"/>
          <w:sz w:val="18"/>
          <w:szCs w:val="18"/>
          <w:shd w:val="clear" w:color="auto" w:fill="FFFFFF"/>
          <w:lang w:eastAsia="de-DE"/>
        </w:rPr>
        <w:t xml:space="preserve"> oder des Mentors</w:t>
      </w:r>
      <w:r w:rsidR="00616F08" w:rsidRPr="006B7B96">
        <w:rPr>
          <w:rFonts w:ascii="Helvetica" w:eastAsia="Times New Roman" w:hAnsi="Helvetica" w:cs="Helvetica"/>
          <w:color w:val="1D2125"/>
          <w:sz w:val="18"/>
          <w:szCs w:val="18"/>
          <w:shd w:val="clear" w:color="auto" w:fill="FFFFFF"/>
          <w:lang w:eastAsia="de-DE"/>
        </w:rPr>
        <w:t>.</w:t>
      </w:r>
      <w:r w:rsidR="00A90F65" w:rsidRPr="006B7B96">
        <w:rPr>
          <w:rFonts w:ascii="Helvetica" w:eastAsia="Times New Roman" w:hAnsi="Helvetica" w:cs="Helvetica"/>
          <w:color w:val="1D2125"/>
          <w:sz w:val="18"/>
          <w:szCs w:val="18"/>
          <w:shd w:val="clear" w:color="auto" w:fill="FFFFFF"/>
          <w:lang w:eastAsia="de-DE"/>
        </w:rPr>
        <w:t xml:space="preserve"> </w:t>
      </w:r>
    </w:p>
    <w:p w14:paraId="523506B9" w14:textId="304021E4" w:rsidR="00FE3CB6" w:rsidRPr="006B7B96" w:rsidRDefault="006B7B96" w:rsidP="00A24911">
      <w:pPr>
        <w:spacing w:before="60" w:after="60" w:line="240" w:lineRule="auto"/>
        <w:jc w:val="both"/>
        <w:rPr>
          <w:rFonts w:ascii="Helvetica" w:eastAsia="Times New Roman" w:hAnsi="Helvetica" w:cs="Helvetica"/>
          <w:color w:val="1D2125"/>
          <w:sz w:val="18"/>
          <w:szCs w:val="18"/>
          <w:shd w:val="clear" w:color="auto" w:fill="FFFFFF"/>
          <w:lang w:eastAsia="de-DE"/>
        </w:rPr>
      </w:pPr>
      <w:r w:rsidRPr="006B7B96">
        <w:rPr>
          <w:rFonts w:ascii="Helvetica" w:eastAsia="Times New Roman" w:hAnsi="Helvetica" w:cs="Helvetica"/>
          <w:color w:val="1D2125"/>
          <w:sz w:val="18"/>
          <w:szCs w:val="18"/>
          <w:shd w:val="clear" w:color="auto" w:fill="FFFFFF"/>
          <w:lang w:eastAsia="de-DE"/>
        </w:rPr>
        <w:t>3</w:t>
      </w:r>
      <w:r w:rsidR="00616F08" w:rsidRPr="006B7B96">
        <w:rPr>
          <w:rFonts w:ascii="Helvetica" w:eastAsia="Times New Roman" w:hAnsi="Helvetica" w:cs="Helvetica"/>
          <w:color w:val="1D2125"/>
          <w:sz w:val="18"/>
          <w:szCs w:val="18"/>
          <w:shd w:val="clear" w:color="auto" w:fill="FFFFFF"/>
          <w:lang w:eastAsia="de-DE"/>
        </w:rPr>
        <w:t xml:space="preserve">.2 </w:t>
      </w:r>
      <w:r w:rsidR="00196D93" w:rsidRPr="006B7B96">
        <w:rPr>
          <w:rFonts w:ascii="Helvetica" w:eastAsia="Times New Roman" w:hAnsi="Helvetica" w:cs="Helvetica"/>
          <w:color w:val="1D2125"/>
          <w:sz w:val="18"/>
          <w:szCs w:val="18"/>
          <w:shd w:val="clear" w:color="auto" w:fill="FFFFFF"/>
          <w:lang w:eastAsia="de-DE"/>
        </w:rPr>
        <w:t xml:space="preserve">Der </w:t>
      </w:r>
      <w:r w:rsidR="00616F08" w:rsidRPr="006B7B96">
        <w:rPr>
          <w:rFonts w:ascii="Helvetica" w:eastAsia="Times New Roman" w:hAnsi="Helvetica" w:cs="Helvetica"/>
          <w:color w:val="1D2125"/>
          <w:sz w:val="18"/>
          <w:szCs w:val="18"/>
          <w:shd w:val="clear" w:color="auto" w:fill="FFFFFF"/>
          <w:lang w:eastAsia="de-DE"/>
        </w:rPr>
        <w:t>U</w:t>
      </w:r>
      <w:r w:rsidR="00196D93" w:rsidRPr="006B7B96">
        <w:rPr>
          <w:rFonts w:ascii="Helvetica" w:eastAsia="Times New Roman" w:hAnsi="Helvetica" w:cs="Helvetica"/>
          <w:color w:val="1D2125"/>
          <w:sz w:val="18"/>
          <w:szCs w:val="18"/>
          <w:shd w:val="clear" w:color="auto" w:fill="FFFFFF"/>
          <w:lang w:eastAsia="de-DE"/>
        </w:rPr>
        <w:t xml:space="preserve">mfang der </w:t>
      </w:r>
      <w:proofErr w:type="spellStart"/>
      <w:r w:rsidR="00196D93" w:rsidRPr="006B7B96">
        <w:rPr>
          <w:rFonts w:ascii="Helvetica" w:eastAsia="Times New Roman" w:hAnsi="Helvetica" w:cs="Helvetica"/>
          <w:color w:val="1D2125"/>
          <w:sz w:val="18"/>
          <w:szCs w:val="18"/>
          <w:shd w:val="clear" w:color="auto" w:fill="FFFFFF"/>
          <w:lang w:eastAsia="de-DE"/>
        </w:rPr>
        <w:t>Doppelsteckung</w:t>
      </w:r>
      <w:proofErr w:type="spellEnd"/>
      <w:r w:rsidR="00BE30E6" w:rsidRPr="006B7B96">
        <w:rPr>
          <w:rFonts w:ascii="Helvetica" w:eastAsia="Times New Roman" w:hAnsi="Helvetica" w:cs="Helvetica"/>
          <w:color w:val="1D2125"/>
          <w:sz w:val="18"/>
          <w:szCs w:val="18"/>
          <w:shd w:val="clear" w:color="auto" w:fill="FFFFFF"/>
          <w:lang w:eastAsia="de-DE"/>
        </w:rPr>
        <w:t xml:space="preserve"> </w:t>
      </w:r>
      <w:r w:rsidR="00C825A8" w:rsidRPr="006B7B96">
        <w:rPr>
          <w:rFonts w:ascii="Helvetica" w:eastAsia="Times New Roman" w:hAnsi="Helvetica" w:cs="Helvetica"/>
          <w:color w:val="1D2125"/>
          <w:sz w:val="18"/>
          <w:szCs w:val="18"/>
          <w:shd w:val="clear" w:color="auto" w:fill="FFFFFF"/>
          <w:lang w:eastAsia="de-DE"/>
        </w:rPr>
        <w:t>beträgt mindestens zwei</w:t>
      </w:r>
      <w:r w:rsidR="00196D93" w:rsidRPr="006B7B96">
        <w:rPr>
          <w:rFonts w:ascii="Helvetica" w:eastAsia="Times New Roman" w:hAnsi="Helvetica" w:cs="Helvetica"/>
          <w:color w:val="1D2125"/>
          <w:sz w:val="18"/>
          <w:szCs w:val="18"/>
          <w:shd w:val="clear" w:color="auto" w:fill="FFFFFF"/>
          <w:lang w:eastAsia="de-DE"/>
        </w:rPr>
        <w:t xml:space="preserve"> </w:t>
      </w:r>
      <w:proofErr w:type="spellStart"/>
      <w:r w:rsidR="00196D93" w:rsidRPr="006B7B96">
        <w:rPr>
          <w:rFonts w:ascii="Helvetica" w:eastAsia="Times New Roman" w:hAnsi="Helvetica" w:cs="Helvetica"/>
          <w:color w:val="1D2125"/>
          <w:sz w:val="18"/>
          <w:szCs w:val="18"/>
          <w:shd w:val="clear" w:color="auto" w:fill="FFFFFF"/>
          <w:lang w:eastAsia="de-DE"/>
        </w:rPr>
        <w:t>UStd</w:t>
      </w:r>
      <w:proofErr w:type="spellEnd"/>
      <w:r w:rsidR="00A90F65" w:rsidRPr="006B7B96">
        <w:rPr>
          <w:rFonts w:ascii="Helvetica" w:eastAsia="Times New Roman" w:hAnsi="Helvetica" w:cs="Helvetica"/>
          <w:color w:val="1D2125"/>
          <w:sz w:val="18"/>
          <w:szCs w:val="18"/>
          <w:shd w:val="clear" w:color="auto" w:fill="FFFFFF"/>
          <w:lang w:eastAsia="de-DE"/>
        </w:rPr>
        <w:t xml:space="preserve"> / Halbjahr</w:t>
      </w:r>
      <w:r w:rsidR="00196D93" w:rsidRPr="006B7B96">
        <w:rPr>
          <w:rFonts w:ascii="Helvetica" w:eastAsia="Times New Roman" w:hAnsi="Helvetica" w:cs="Helvetica"/>
          <w:color w:val="1D2125"/>
          <w:sz w:val="18"/>
          <w:szCs w:val="18"/>
          <w:shd w:val="clear" w:color="auto" w:fill="FFFFFF"/>
          <w:lang w:eastAsia="de-DE"/>
        </w:rPr>
        <w:t>.</w:t>
      </w:r>
      <w:r w:rsidR="00FE3CB6" w:rsidRPr="006B7B96">
        <w:rPr>
          <w:rFonts w:ascii="Helvetica" w:eastAsia="Times New Roman" w:hAnsi="Helvetica" w:cs="Helvetica"/>
          <w:color w:val="1D2125"/>
          <w:sz w:val="18"/>
          <w:szCs w:val="18"/>
          <w:shd w:val="clear" w:color="auto" w:fill="FFFFFF"/>
          <w:lang w:eastAsia="de-DE"/>
        </w:rPr>
        <w:t xml:space="preserve"> </w:t>
      </w:r>
    </w:p>
    <w:p w14:paraId="574FDA99" w14:textId="760F6AED" w:rsidR="005F7355" w:rsidRPr="006B7B96" w:rsidRDefault="006B7B96" w:rsidP="00A24911">
      <w:pPr>
        <w:spacing w:before="60" w:after="60" w:line="240" w:lineRule="auto"/>
        <w:jc w:val="both"/>
        <w:rPr>
          <w:rFonts w:ascii="Helvetica" w:eastAsia="Times New Roman" w:hAnsi="Helvetica" w:cs="Helvetica"/>
          <w:sz w:val="18"/>
          <w:szCs w:val="18"/>
          <w:shd w:val="clear" w:color="auto" w:fill="FFFFFF"/>
          <w:lang w:eastAsia="de-DE"/>
        </w:rPr>
      </w:pPr>
      <w:r w:rsidRPr="006B7B96">
        <w:rPr>
          <w:rFonts w:ascii="Helvetica" w:eastAsia="Times New Roman" w:hAnsi="Helvetica" w:cs="Helvetica"/>
          <w:sz w:val="18"/>
          <w:szCs w:val="18"/>
          <w:shd w:val="clear" w:color="auto" w:fill="FFFFFF"/>
          <w:lang w:eastAsia="de-DE"/>
        </w:rPr>
        <w:t>3</w:t>
      </w:r>
      <w:r w:rsidR="00196D93" w:rsidRPr="006B7B96">
        <w:rPr>
          <w:rFonts w:ascii="Helvetica" w:eastAsia="Times New Roman" w:hAnsi="Helvetica" w:cs="Helvetica"/>
          <w:sz w:val="18"/>
          <w:szCs w:val="18"/>
          <w:shd w:val="clear" w:color="auto" w:fill="FFFFFF"/>
          <w:lang w:eastAsia="de-DE"/>
        </w:rPr>
        <w:t>.</w:t>
      </w:r>
      <w:r w:rsidR="00A90F65" w:rsidRPr="006B7B96">
        <w:rPr>
          <w:rFonts w:ascii="Helvetica" w:eastAsia="Times New Roman" w:hAnsi="Helvetica" w:cs="Helvetica"/>
          <w:sz w:val="18"/>
          <w:szCs w:val="18"/>
          <w:shd w:val="clear" w:color="auto" w:fill="FFFFFF"/>
          <w:lang w:eastAsia="de-DE"/>
        </w:rPr>
        <w:t>3</w:t>
      </w:r>
      <w:r w:rsidR="00196D93" w:rsidRPr="006B7B96">
        <w:rPr>
          <w:rFonts w:ascii="Helvetica" w:eastAsia="Times New Roman" w:hAnsi="Helvetica" w:cs="Helvetica"/>
          <w:sz w:val="18"/>
          <w:szCs w:val="18"/>
          <w:shd w:val="clear" w:color="auto" w:fill="FFFFFF"/>
          <w:lang w:eastAsia="de-DE"/>
        </w:rPr>
        <w:t xml:space="preserve"> Die </w:t>
      </w:r>
      <w:proofErr w:type="spellStart"/>
      <w:r w:rsidR="00196D93" w:rsidRPr="006B7B96">
        <w:rPr>
          <w:rFonts w:ascii="Helvetica" w:eastAsia="Times New Roman" w:hAnsi="Helvetica" w:cs="Helvetica"/>
          <w:sz w:val="18"/>
          <w:szCs w:val="18"/>
          <w:shd w:val="clear" w:color="auto" w:fill="FFFFFF"/>
          <w:lang w:eastAsia="de-DE"/>
        </w:rPr>
        <w:t>Doppelsteckung</w:t>
      </w:r>
      <w:proofErr w:type="spellEnd"/>
      <w:r w:rsidR="00196D93" w:rsidRPr="006B7B96">
        <w:rPr>
          <w:rFonts w:ascii="Helvetica" w:eastAsia="Times New Roman" w:hAnsi="Helvetica" w:cs="Helvetica"/>
          <w:sz w:val="18"/>
          <w:szCs w:val="18"/>
          <w:shd w:val="clear" w:color="auto" w:fill="FFFFFF"/>
          <w:lang w:eastAsia="de-DE"/>
        </w:rPr>
        <w:t xml:space="preserve"> kann </w:t>
      </w:r>
      <w:r w:rsidR="00616F08" w:rsidRPr="006B7B96">
        <w:rPr>
          <w:rFonts w:ascii="Helvetica" w:eastAsia="Times New Roman" w:hAnsi="Helvetica" w:cs="Helvetica"/>
          <w:sz w:val="18"/>
          <w:szCs w:val="18"/>
          <w:shd w:val="clear" w:color="auto" w:fill="FFFFFF"/>
          <w:lang w:eastAsia="de-DE"/>
        </w:rPr>
        <w:t xml:space="preserve">zeitgleich in beiden Fächern (z.B. je eine Stunde pro Fach) oder z.B. für zwei Stunden </w:t>
      </w:r>
      <w:r w:rsidR="00196D93" w:rsidRPr="006B7B96">
        <w:rPr>
          <w:rFonts w:ascii="Helvetica" w:eastAsia="Times New Roman" w:hAnsi="Helvetica" w:cs="Helvetica"/>
          <w:sz w:val="18"/>
          <w:szCs w:val="18"/>
          <w:shd w:val="clear" w:color="auto" w:fill="FFFFFF"/>
          <w:lang w:eastAsia="de-DE"/>
        </w:rPr>
        <w:t>nur in einem F</w:t>
      </w:r>
      <w:r w:rsidR="00FE3CB6" w:rsidRPr="006B7B96">
        <w:rPr>
          <w:rFonts w:ascii="Helvetica" w:eastAsia="Times New Roman" w:hAnsi="Helvetica" w:cs="Helvetica"/>
          <w:sz w:val="18"/>
          <w:szCs w:val="18"/>
          <w:shd w:val="clear" w:color="auto" w:fill="FFFFFF"/>
          <w:lang w:eastAsia="de-DE"/>
        </w:rPr>
        <w:t>a</w:t>
      </w:r>
      <w:r w:rsidR="00196D93" w:rsidRPr="006B7B96">
        <w:rPr>
          <w:rFonts w:ascii="Helvetica" w:eastAsia="Times New Roman" w:hAnsi="Helvetica" w:cs="Helvetica"/>
          <w:sz w:val="18"/>
          <w:szCs w:val="18"/>
          <w:shd w:val="clear" w:color="auto" w:fill="FFFFFF"/>
          <w:lang w:eastAsia="de-DE"/>
        </w:rPr>
        <w:t>ch erfolgen.</w:t>
      </w:r>
      <w:r w:rsidR="00BE30E6" w:rsidRPr="006B7B96">
        <w:rPr>
          <w:rFonts w:ascii="Helvetica" w:eastAsia="Times New Roman" w:hAnsi="Helvetica" w:cs="Helvetica"/>
          <w:sz w:val="18"/>
          <w:szCs w:val="18"/>
          <w:shd w:val="clear" w:color="auto" w:fill="FFFFFF"/>
          <w:lang w:eastAsia="de-DE"/>
        </w:rPr>
        <w:t xml:space="preserve"> </w:t>
      </w:r>
      <w:r w:rsidR="005F7355" w:rsidRPr="006B7B96">
        <w:rPr>
          <w:rFonts w:ascii="Helvetica" w:eastAsia="Times New Roman" w:hAnsi="Helvetica" w:cs="Helvetica"/>
          <w:sz w:val="18"/>
          <w:szCs w:val="18"/>
          <w:shd w:val="clear" w:color="auto" w:fill="FFFFFF"/>
          <w:lang w:eastAsia="de-DE"/>
        </w:rPr>
        <w:t xml:space="preserve">Wenn möglich erfolgt </w:t>
      </w:r>
      <w:r w:rsidR="00BE30E6" w:rsidRPr="006B7B96">
        <w:rPr>
          <w:rFonts w:ascii="Helvetica" w:eastAsia="Times New Roman" w:hAnsi="Helvetica" w:cs="Helvetica"/>
          <w:sz w:val="18"/>
          <w:szCs w:val="18"/>
          <w:shd w:val="clear" w:color="auto" w:fill="FFFFFF"/>
          <w:lang w:eastAsia="de-DE"/>
        </w:rPr>
        <w:t xml:space="preserve">sie </w:t>
      </w:r>
      <w:r w:rsidR="00616F08" w:rsidRPr="006B7B96">
        <w:rPr>
          <w:rFonts w:ascii="Helvetica" w:eastAsia="Times New Roman" w:hAnsi="Helvetica" w:cs="Helvetica"/>
          <w:sz w:val="18"/>
          <w:szCs w:val="18"/>
          <w:shd w:val="clear" w:color="auto" w:fill="FFFFFF"/>
          <w:lang w:eastAsia="de-DE"/>
        </w:rPr>
        <w:t xml:space="preserve">dann </w:t>
      </w:r>
      <w:r w:rsidR="005F7355" w:rsidRPr="006B7B96">
        <w:rPr>
          <w:rFonts w:ascii="Helvetica" w:eastAsia="Times New Roman" w:hAnsi="Helvetica" w:cs="Helvetica"/>
          <w:sz w:val="18"/>
          <w:szCs w:val="18"/>
          <w:shd w:val="clear" w:color="auto" w:fill="FFFFFF"/>
          <w:lang w:eastAsia="de-DE"/>
        </w:rPr>
        <w:t xml:space="preserve">im nächsten Halbjahr </w:t>
      </w:r>
      <w:r w:rsidR="00BE30E6" w:rsidRPr="006B7B96">
        <w:rPr>
          <w:rFonts w:ascii="Helvetica" w:eastAsia="Times New Roman" w:hAnsi="Helvetica" w:cs="Helvetica"/>
          <w:sz w:val="18"/>
          <w:szCs w:val="18"/>
          <w:shd w:val="clear" w:color="auto" w:fill="FFFFFF"/>
          <w:lang w:eastAsia="de-DE"/>
        </w:rPr>
        <w:t>im anderen Fach.</w:t>
      </w:r>
      <w:r w:rsidR="004A3A99" w:rsidRPr="006B7B96">
        <w:rPr>
          <w:rFonts w:ascii="Helvetica" w:eastAsia="Times New Roman" w:hAnsi="Helvetica" w:cs="Helvetica"/>
          <w:sz w:val="18"/>
          <w:szCs w:val="18"/>
          <w:shd w:val="clear" w:color="auto" w:fill="FFFFFF"/>
          <w:lang w:eastAsia="de-DE"/>
        </w:rPr>
        <w:t xml:space="preserve"> </w:t>
      </w:r>
    </w:p>
    <w:p w14:paraId="2D81FA66" w14:textId="7314B154" w:rsidR="00616F08" w:rsidRPr="006B7B96" w:rsidRDefault="006B7B96" w:rsidP="00A24911">
      <w:pPr>
        <w:spacing w:before="60" w:after="60" w:line="240" w:lineRule="auto"/>
        <w:jc w:val="both"/>
        <w:rPr>
          <w:rFonts w:ascii="Helvetica" w:eastAsia="Times New Roman" w:hAnsi="Helvetica" w:cs="Helvetica"/>
          <w:sz w:val="18"/>
          <w:szCs w:val="18"/>
          <w:shd w:val="clear" w:color="auto" w:fill="FFFFFF"/>
          <w:lang w:eastAsia="de-DE"/>
        </w:rPr>
      </w:pPr>
      <w:r w:rsidRPr="006B7B96">
        <w:rPr>
          <w:rFonts w:ascii="Helvetica" w:eastAsia="Times New Roman" w:hAnsi="Helvetica" w:cs="Helvetica"/>
          <w:sz w:val="18"/>
          <w:szCs w:val="18"/>
          <w:shd w:val="clear" w:color="auto" w:fill="FFFFFF"/>
          <w:lang w:eastAsia="de-DE"/>
        </w:rPr>
        <w:t>3</w:t>
      </w:r>
      <w:r w:rsidR="00A90F65" w:rsidRPr="006B7B96">
        <w:rPr>
          <w:rFonts w:ascii="Helvetica" w:eastAsia="Times New Roman" w:hAnsi="Helvetica" w:cs="Helvetica"/>
          <w:sz w:val="18"/>
          <w:szCs w:val="18"/>
          <w:shd w:val="clear" w:color="auto" w:fill="FFFFFF"/>
          <w:lang w:eastAsia="de-DE"/>
        </w:rPr>
        <w:t>.4</w:t>
      </w:r>
      <w:r w:rsidR="005F7355" w:rsidRPr="006B7B96">
        <w:rPr>
          <w:rFonts w:ascii="Helvetica" w:eastAsia="Times New Roman" w:hAnsi="Helvetica" w:cs="Helvetica"/>
          <w:sz w:val="18"/>
          <w:szCs w:val="18"/>
          <w:shd w:val="clear" w:color="auto" w:fill="FFFFFF"/>
          <w:lang w:eastAsia="de-DE"/>
        </w:rPr>
        <w:t xml:space="preserve"> </w:t>
      </w:r>
      <w:r w:rsidR="00A8200A" w:rsidRPr="006B7B96">
        <w:rPr>
          <w:rFonts w:ascii="Helvetica" w:eastAsia="Times New Roman" w:hAnsi="Helvetica" w:cs="Helvetica"/>
          <w:sz w:val="18"/>
          <w:szCs w:val="18"/>
          <w:shd w:val="clear" w:color="auto" w:fill="FFFFFF"/>
          <w:lang w:eastAsia="de-DE"/>
        </w:rPr>
        <w:t xml:space="preserve">Es besteht kein Anspruch auf </w:t>
      </w:r>
      <w:r w:rsidR="00616F08" w:rsidRPr="006B7B96">
        <w:rPr>
          <w:rFonts w:ascii="Helvetica" w:eastAsia="Times New Roman" w:hAnsi="Helvetica" w:cs="Helvetica"/>
          <w:sz w:val="18"/>
          <w:szCs w:val="18"/>
          <w:shd w:val="clear" w:color="auto" w:fill="FFFFFF"/>
          <w:lang w:eastAsia="de-DE"/>
        </w:rPr>
        <w:t xml:space="preserve">eine </w:t>
      </w:r>
      <w:proofErr w:type="spellStart"/>
      <w:r w:rsidR="00A8200A" w:rsidRPr="006B7B96">
        <w:rPr>
          <w:rFonts w:ascii="Helvetica" w:eastAsia="Times New Roman" w:hAnsi="Helvetica" w:cs="Helvetica"/>
          <w:sz w:val="18"/>
          <w:szCs w:val="18"/>
          <w:shd w:val="clear" w:color="auto" w:fill="FFFFFF"/>
          <w:lang w:eastAsia="de-DE"/>
        </w:rPr>
        <w:t>Doppelsteckung</w:t>
      </w:r>
      <w:proofErr w:type="spellEnd"/>
      <w:r w:rsidR="00A8200A" w:rsidRPr="006B7B96">
        <w:rPr>
          <w:rFonts w:ascii="Helvetica" w:eastAsia="Times New Roman" w:hAnsi="Helvetica" w:cs="Helvetica"/>
          <w:sz w:val="18"/>
          <w:szCs w:val="18"/>
          <w:shd w:val="clear" w:color="auto" w:fill="FFFFFF"/>
          <w:lang w:eastAsia="de-DE"/>
        </w:rPr>
        <w:t xml:space="preserve"> in der Sek2</w:t>
      </w:r>
      <w:r w:rsidR="004A3A99" w:rsidRPr="006B7B96">
        <w:rPr>
          <w:rFonts w:ascii="Helvetica" w:eastAsia="Times New Roman" w:hAnsi="Helvetica" w:cs="Helvetica"/>
          <w:sz w:val="18"/>
          <w:szCs w:val="18"/>
          <w:shd w:val="clear" w:color="auto" w:fill="FFFFFF"/>
          <w:lang w:eastAsia="de-DE"/>
        </w:rPr>
        <w:t xml:space="preserve">. </w:t>
      </w:r>
    </w:p>
    <w:p w14:paraId="6E6FD439" w14:textId="1AD21F9B" w:rsidR="00616F08" w:rsidRPr="006B7B96" w:rsidRDefault="006B7B96" w:rsidP="00A24911">
      <w:pPr>
        <w:spacing w:before="60" w:after="60" w:line="240" w:lineRule="auto"/>
        <w:jc w:val="both"/>
        <w:rPr>
          <w:rFonts w:ascii="Helvetica" w:eastAsia="Times New Roman" w:hAnsi="Helvetica" w:cs="Helvetica"/>
          <w:color w:val="1D2125"/>
          <w:sz w:val="18"/>
          <w:szCs w:val="18"/>
          <w:shd w:val="clear" w:color="auto" w:fill="FFFFFF"/>
          <w:lang w:eastAsia="de-DE"/>
        </w:rPr>
      </w:pPr>
      <w:r w:rsidRPr="006B7B96">
        <w:rPr>
          <w:rFonts w:ascii="Helvetica" w:eastAsia="Times New Roman" w:hAnsi="Helvetica" w:cs="Helvetica"/>
          <w:sz w:val="18"/>
          <w:szCs w:val="18"/>
          <w:shd w:val="clear" w:color="auto" w:fill="FFFFFF"/>
          <w:lang w:eastAsia="de-DE"/>
        </w:rPr>
        <w:t>3</w:t>
      </w:r>
      <w:r w:rsidR="00A90F65" w:rsidRPr="006B7B96">
        <w:rPr>
          <w:rFonts w:ascii="Helvetica" w:eastAsia="Times New Roman" w:hAnsi="Helvetica" w:cs="Helvetica"/>
          <w:sz w:val="18"/>
          <w:szCs w:val="18"/>
          <w:shd w:val="clear" w:color="auto" w:fill="FFFFFF"/>
          <w:lang w:eastAsia="de-DE"/>
        </w:rPr>
        <w:t>.5</w:t>
      </w:r>
      <w:r w:rsidR="00616F08" w:rsidRPr="006B7B96">
        <w:rPr>
          <w:rFonts w:ascii="Helvetica" w:eastAsia="Times New Roman" w:hAnsi="Helvetica" w:cs="Helvetica"/>
          <w:sz w:val="18"/>
          <w:szCs w:val="18"/>
          <w:shd w:val="clear" w:color="auto" w:fill="FFFFFF"/>
          <w:lang w:eastAsia="de-DE"/>
        </w:rPr>
        <w:t xml:space="preserve"> </w:t>
      </w:r>
      <w:r w:rsidR="00616F08" w:rsidRPr="006B7B96">
        <w:rPr>
          <w:rFonts w:ascii="Helvetica" w:eastAsia="Times New Roman" w:hAnsi="Helvetica" w:cs="Helvetica"/>
          <w:color w:val="1D2125"/>
          <w:sz w:val="18"/>
          <w:szCs w:val="18"/>
          <w:shd w:val="clear" w:color="auto" w:fill="FFFFFF"/>
          <w:lang w:eastAsia="de-DE"/>
        </w:rPr>
        <w:t>Bis 01.12./01.06. können LiV Kolleginnen</w:t>
      </w:r>
      <w:r w:rsidR="009900FE" w:rsidRPr="006B7B96">
        <w:rPr>
          <w:rFonts w:ascii="Helvetica" w:eastAsia="Times New Roman" w:hAnsi="Helvetica" w:cs="Helvetica"/>
          <w:color w:val="1D2125"/>
          <w:sz w:val="18"/>
          <w:szCs w:val="18"/>
          <w:shd w:val="clear" w:color="auto" w:fill="FFFFFF"/>
          <w:lang w:eastAsia="de-DE"/>
        </w:rPr>
        <w:t xml:space="preserve"> und Kollegen als mögliche „Mentor</w:t>
      </w:r>
      <w:r w:rsidR="00616F08" w:rsidRPr="006B7B96">
        <w:rPr>
          <w:rFonts w:ascii="Helvetica" w:eastAsia="Times New Roman" w:hAnsi="Helvetica" w:cs="Helvetica"/>
          <w:color w:val="1D2125"/>
          <w:sz w:val="18"/>
          <w:szCs w:val="18"/>
          <w:shd w:val="clear" w:color="auto" w:fill="FFFFFF"/>
          <w:lang w:eastAsia="de-DE"/>
        </w:rPr>
        <w:t>in</w:t>
      </w:r>
      <w:r w:rsidR="009900FE" w:rsidRPr="006B7B96">
        <w:rPr>
          <w:rFonts w:ascii="Helvetica" w:eastAsia="Times New Roman" w:hAnsi="Helvetica" w:cs="Helvetica"/>
          <w:color w:val="1D2125"/>
          <w:sz w:val="18"/>
          <w:szCs w:val="18"/>
          <w:shd w:val="clear" w:color="auto" w:fill="FFFFFF"/>
          <w:lang w:eastAsia="de-DE"/>
        </w:rPr>
        <w:t>nen und Mentoren</w:t>
      </w:r>
      <w:r w:rsidR="00616F08" w:rsidRPr="006B7B96">
        <w:rPr>
          <w:rFonts w:ascii="Helvetica" w:eastAsia="Times New Roman" w:hAnsi="Helvetica" w:cs="Helvetica"/>
          <w:color w:val="1D2125"/>
          <w:sz w:val="18"/>
          <w:szCs w:val="18"/>
          <w:shd w:val="clear" w:color="auto" w:fill="FFFFFF"/>
          <w:lang w:eastAsia="de-DE"/>
        </w:rPr>
        <w:t xml:space="preserve"> in </w:t>
      </w:r>
      <w:proofErr w:type="spellStart"/>
      <w:r w:rsidR="00616F08" w:rsidRPr="006B7B96">
        <w:rPr>
          <w:rFonts w:ascii="Helvetica" w:eastAsia="Times New Roman" w:hAnsi="Helvetica" w:cs="Helvetica"/>
          <w:color w:val="1D2125"/>
          <w:sz w:val="18"/>
          <w:szCs w:val="18"/>
          <w:shd w:val="clear" w:color="auto" w:fill="FFFFFF"/>
          <w:lang w:eastAsia="de-DE"/>
        </w:rPr>
        <w:t>Doppelsteckung</w:t>
      </w:r>
      <w:proofErr w:type="spellEnd"/>
      <w:r w:rsidR="00616F08" w:rsidRPr="006B7B96">
        <w:rPr>
          <w:rFonts w:ascii="Helvetica" w:eastAsia="Times New Roman" w:hAnsi="Helvetica" w:cs="Helvetica"/>
          <w:color w:val="1D2125"/>
          <w:sz w:val="18"/>
          <w:szCs w:val="18"/>
          <w:shd w:val="clear" w:color="auto" w:fill="FFFFFF"/>
          <w:lang w:eastAsia="de-DE"/>
        </w:rPr>
        <w:t xml:space="preserve">“ vorschlagen. Die Vorschläge werden von der Schulleitung geprüft. </w:t>
      </w:r>
      <w:r w:rsidR="00616F08" w:rsidRPr="006B7B96">
        <w:rPr>
          <w:rFonts w:ascii="Helvetica" w:eastAsia="Times New Roman" w:hAnsi="Helvetica" w:cs="Helvetica"/>
          <w:sz w:val="18"/>
          <w:szCs w:val="18"/>
          <w:shd w:val="clear" w:color="auto" w:fill="FFFFFF"/>
          <w:lang w:eastAsia="de-DE"/>
        </w:rPr>
        <w:t xml:space="preserve">Es besteht kein Anspruch auf eine </w:t>
      </w:r>
      <w:proofErr w:type="spellStart"/>
      <w:r w:rsidR="00616F08" w:rsidRPr="006B7B96">
        <w:rPr>
          <w:rFonts w:ascii="Helvetica" w:eastAsia="Times New Roman" w:hAnsi="Helvetica" w:cs="Helvetica"/>
          <w:sz w:val="18"/>
          <w:szCs w:val="18"/>
          <w:shd w:val="clear" w:color="auto" w:fill="FFFFFF"/>
          <w:lang w:eastAsia="de-DE"/>
        </w:rPr>
        <w:t>Doppelsteckung</w:t>
      </w:r>
      <w:proofErr w:type="spellEnd"/>
      <w:r w:rsidR="00616F08" w:rsidRPr="006B7B96">
        <w:rPr>
          <w:rFonts w:ascii="Helvetica" w:eastAsia="Times New Roman" w:hAnsi="Helvetica" w:cs="Helvetica"/>
          <w:sz w:val="18"/>
          <w:szCs w:val="18"/>
          <w:shd w:val="clear" w:color="auto" w:fill="FFFFFF"/>
          <w:lang w:eastAsia="de-DE"/>
        </w:rPr>
        <w:t xml:space="preserve"> </w:t>
      </w:r>
      <w:r w:rsidR="00A90F65" w:rsidRPr="006B7B96">
        <w:rPr>
          <w:rFonts w:ascii="Helvetica" w:eastAsia="Times New Roman" w:hAnsi="Helvetica" w:cs="Helvetica"/>
          <w:sz w:val="18"/>
          <w:szCs w:val="18"/>
          <w:shd w:val="clear" w:color="auto" w:fill="FFFFFF"/>
          <w:lang w:eastAsia="de-DE"/>
        </w:rPr>
        <w:t>mit de</w:t>
      </w:r>
      <w:r w:rsidR="009900FE" w:rsidRPr="006B7B96">
        <w:rPr>
          <w:rFonts w:ascii="Helvetica" w:eastAsia="Times New Roman" w:hAnsi="Helvetica" w:cs="Helvetica"/>
          <w:sz w:val="18"/>
          <w:szCs w:val="18"/>
          <w:shd w:val="clear" w:color="auto" w:fill="FFFFFF"/>
          <w:lang w:eastAsia="de-DE"/>
        </w:rPr>
        <w:t>r</w:t>
      </w:r>
      <w:r w:rsidR="00616F08" w:rsidRPr="006B7B96">
        <w:rPr>
          <w:rFonts w:ascii="Helvetica" w:eastAsia="Times New Roman" w:hAnsi="Helvetica" w:cs="Helvetica"/>
          <w:sz w:val="18"/>
          <w:szCs w:val="18"/>
          <w:shd w:val="clear" w:color="auto" w:fill="FFFFFF"/>
          <w:lang w:eastAsia="de-DE"/>
        </w:rPr>
        <w:t xml:space="preserve"> vorgeschlagenen</w:t>
      </w:r>
      <w:r w:rsidR="009900FE" w:rsidRPr="006B7B96">
        <w:rPr>
          <w:rFonts w:ascii="Helvetica" w:eastAsia="Times New Roman" w:hAnsi="Helvetica" w:cs="Helvetica"/>
          <w:sz w:val="18"/>
          <w:szCs w:val="18"/>
          <w:shd w:val="clear" w:color="auto" w:fill="FFFFFF"/>
          <w:lang w:eastAsia="de-DE"/>
        </w:rPr>
        <w:t xml:space="preserve"> Lehrkraft</w:t>
      </w:r>
      <w:r w:rsidR="00616F08" w:rsidRPr="006B7B96">
        <w:rPr>
          <w:rFonts w:ascii="Helvetica" w:eastAsia="Times New Roman" w:hAnsi="Helvetica" w:cs="Helvetica"/>
          <w:sz w:val="18"/>
          <w:szCs w:val="18"/>
          <w:shd w:val="clear" w:color="auto" w:fill="FFFFFF"/>
          <w:lang w:eastAsia="de-DE"/>
        </w:rPr>
        <w:t>.</w:t>
      </w:r>
    </w:p>
    <w:p w14:paraId="532D7F40" w14:textId="2D7112DA" w:rsidR="00196D93" w:rsidRPr="006B7B96" w:rsidRDefault="006B7B96" w:rsidP="00A24911">
      <w:pPr>
        <w:spacing w:before="60" w:after="60" w:line="240" w:lineRule="auto"/>
        <w:jc w:val="both"/>
        <w:rPr>
          <w:rFonts w:ascii="Helvetica" w:eastAsia="Times New Roman" w:hAnsi="Helvetica" w:cs="Helvetica"/>
          <w:color w:val="1D2125"/>
          <w:sz w:val="18"/>
          <w:szCs w:val="18"/>
          <w:shd w:val="clear" w:color="auto" w:fill="FFFFFF"/>
          <w:lang w:eastAsia="de-DE"/>
        </w:rPr>
      </w:pPr>
      <w:r w:rsidRPr="006B7B96">
        <w:rPr>
          <w:rFonts w:ascii="Helvetica" w:eastAsia="Times New Roman" w:hAnsi="Helvetica" w:cs="Helvetica"/>
          <w:color w:val="1D2125"/>
          <w:sz w:val="18"/>
          <w:szCs w:val="18"/>
          <w:shd w:val="clear" w:color="auto" w:fill="FFFFFF"/>
          <w:lang w:eastAsia="de-DE"/>
        </w:rPr>
        <w:t>3</w:t>
      </w:r>
      <w:r w:rsidR="00196D93" w:rsidRPr="006B7B96">
        <w:rPr>
          <w:rFonts w:ascii="Helvetica" w:eastAsia="Times New Roman" w:hAnsi="Helvetica" w:cs="Helvetica"/>
          <w:color w:val="1D2125"/>
          <w:sz w:val="18"/>
          <w:szCs w:val="18"/>
          <w:shd w:val="clear" w:color="auto" w:fill="FFFFFF"/>
          <w:lang w:eastAsia="de-DE"/>
        </w:rPr>
        <w:t>.</w:t>
      </w:r>
      <w:r w:rsidR="00A90F65" w:rsidRPr="006B7B96">
        <w:rPr>
          <w:rFonts w:ascii="Helvetica" w:eastAsia="Times New Roman" w:hAnsi="Helvetica" w:cs="Helvetica"/>
          <w:color w:val="1D2125"/>
          <w:sz w:val="18"/>
          <w:szCs w:val="18"/>
          <w:shd w:val="clear" w:color="auto" w:fill="FFFFFF"/>
          <w:lang w:eastAsia="de-DE"/>
        </w:rPr>
        <w:t>6</w:t>
      </w:r>
      <w:r w:rsidR="00196D93" w:rsidRPr="006B7B96">
        <w:rPr>
          <w:rFonts w:ascii="Helvetica" w:eastAsia="Times New Roman" w:hAnsi="Helvetica" w:cs="Helvetica"/>
          <w:color w:val="1D2125"/>
          <w:sz w:val="18"/>
          <w:szCs w:val="18"/>
          <w:shd w:val="clear" w:color="auto" w:fill="FFFFFF"/>
          <w:lang w:eastAsia="de-DE"/>
        </w:rPr>
        <w:t xml:space="preserve"> In </w:t>
      </w:r>
      <w:r w:rsidR="00FE3CB6" w:rsidRPr="006B7B96">
        <w:rPr>
          <w:rFonts w:ascii="Helvetica" w:eastAsia="Times New Roman" w:hAnsi="Helvetica" w:cs="Helvetica"/>
          <w:color w:val="1D2125"/>
          <w:sz w:val="18"/>
          <w:szCs w:val="18"/>
          <w:shd w:val="clear" w:color="auto" w:fill="FFFFFF"/>
          <w:lang w:eastAsia="de-DE"/>
        </w:rPr>
        <w:t>begründeten</w:t>
      </w:r>
      <w:r w:rsidR="00196D93" w:rsidRPr="006B7B96">
        <w:rPr>
          <w:rFonts w:ascii="Helvetica" w:eastAsia="Times New Roman" w:hAnsi="Helvetica" w:cs="Helvetica"/>
          <w:color w:val="1D2125"/>
          <w:sz w:val="18"/>
          <w:szCs w:val="18"/>
          <w:shd w:val="clear" w:color="auto" w:fill="FFFFFF"/>
          <w:lang w:eastAsia="de-DE"/>
        </w:rPr>
        <w:t xml:space="preserve"> </w:t>
      </w:r>
      <w:r w:rsidR="00FE3CB6" w:rsidRPr="006B7B96">
        <w:rPr>
          <w:rFonts w:ascii="Helvetica" w:eastAsia="Times New Roman" w:hAnsi="Helvetica" w:cs="Helvetica"/>
          <w:color w:val="1D2125"/>
          <w:sz w:val="18"/>
          <w:szCs w:val="18"/>
          <w:shd w:val="clear" w:color="auto" w:fill="FFFFFF"/>
          <w:lang w:eastAsia="de-DE"/>
        </w:rPr>
        <w:t>Einzelf</w:t>
      </w:r>
      <w:r w:rsidR="00196D93" w:rsidRPr="006B7B96">
        <w:rPr>
          <w:rFonts w:ascii="Helvetica" w:eastAsia="Times New Roman" w:hAnsi="Helvetica" w:cs="Helvetica"/>
          <w:color w:val="1D2125"/>
          <w:sz w:val="18"/>
          <w:szCs w:val="18"/>
          <w:shd w:val="clear" w:color="auto" w:fill="FFFFFF"/>
          <w:lang w:eastAsia="de-DE"/>
        </w:rPr>
        <w:t xml:space="preserve">ällen kann im Einvernehmen mit den Beteiligten auf Antrag bei der Seminarleitung die </w:t>
      </w:r>
      <w:proofErr w:type="spellStart"/>
      <w:r w:rsidR="00196D93" w:rsidRPr="006B7B96">
        <w:rPr>
          <w:rFonts w:ascii="Helvetica" w:eastAsia="Times New Roman" w:hAnsi="Helvetica" w:cs="Helvetica"/>
          <w:color w:val="1D2125"/>
          <w:sz w:val="18"/>
          <w:szCs w:val="18"/>
          <w:shd w:val="clear" w:color="auto" w:fill="FFFFFF"/>
          <w:lang w:eastAsia="de-DE"/>
        </w:rPr>
        <w:t>Doppelsteckung</w:t>
      </w:r>
      <w:proofErr w:type="spellEnd"/>
      <w:r w:rsidR="00196D93" w:rsidRPr="006B7B96">
        <w:rPr>
          <w:rFonts w:ascii="Helvetica" w:eastAsia="Times New Roman" w:hAnsi="Helvetica" w:cs="Helvetica"/>
          <w:color w:val="1D2125"/>
          <w:sz w:val="18"/>
          <w:szCs w:val="18"/>
          <w:shd w:val="clear" w:color="auto" w:fill="FFFFFF"/>
          <w:lang w:eastAsia="de-DE"/>
        </w:rPr>
        <w:t xml:space="preserve"> durch eine Lehrkraft ohne die </w:t>
      </w:r>
      <w:r w:rsidR="00A32AFC" w:rsidRPr="006B7B96">
        <w:rPr>
          <w:rFonts w:ascii="Helvetica" w:eastAsia="Times New Roman" w:hAnsi="Helvetica" w:cs="Helvetica"/>
          <w:color w:val="1D2125"/>
          <w:sz w:val="18"/>
          <w:szCs w:val="18"/>
          <w:shd w:val="clear" w:color="auto" w:fill="FFFFFF"/>
          <w:lang w:eastAsia="de-DE"/>
        </w:rPr>
        <w:t>Lehrbefähigung</w:t>
      </w:r>
      <w:r w:rsidR="00196D93" w:rsidRPr="006B7B96">
        <w:rPr>
          <w:rFonts w:ascii="Helvetica" w:eastAsia="Times New Roman" w:hAnsi="Helvetica" w:cs="Helvetica"/>
          <w:color w:val="1D2125"/>
          <w:sz w:val="18"/>
          <w:szCs w:val="18"/>
          <w:shd w:val="clear" w:color="auto" w:fill="FFFFFF"/>
          <w:lang w:eastAsia="de-DE"/>
        </w:rPr>
        <w:t xml:space="preserve"> im Fach erfolgen, die dann Feedback zu a</w:t>
      </w:r>
      <w:r w:rsidR="00871763" w:rsidRPr="006B7B96">
        <w:rPr>
          <w:rFonts w:ascii="Helvetica" w:eastAsia="Times New Roman" w:hAnsi="Helvetica" w:cs="Helvetica"/>
          <w:color w:val="1D2125"/>
          <w:sz w:val="18"/>
          <w:szCs w:val="18"/>
          <w:shd w:val="clear" w:color="auto" w:fill="FFFFFF"/>
          <w:lang w:eastAsia="de-DE"/>
        </w:rPr>
        <w:t>l</w:t>
      </w:r>
      <w:r w:rsidR="00196D93" w:rsidRPr="006B7B96">
        <w:rPr>
          <w:rFonts w:ascii="Helvetica" w:eastAsia="Times New Roman" w:hAnsi="Helvetica" w:cs="Helvetica"/>
          <w:color w:val="1D2125"/>
          <w:sz w:val="18"/>
          <w:szCs w:val="18"/>
          <w:shd w:val="clear" w:color="auto" w:fill="FFFFFF"/>
          <w:lang w:eastAsia="de-DE"/>
        </w:rPr>
        <w:t xml:space="preserve">lgemeinpädagogischen Aspekten gibt. </w:t>
      </w:r>
    </w:p>
    <w:p w14:paraId="13778D80" w14:textId="7BDF9C29" w:rsidR="00196D93" w:rsidRPr="006B7B96" w:rsidRDefault="006B7B96" w:rsidP="00A24911">
      <w:pPr>
        <w:spacing w:before="60" w:after="60" w:line="240" w:lineRule="auto"/>
        <w:jc w:val="both"/>
        <w:rPr>
          <w:rFonts w:ascii="Helvetica" w:eastAsia="Times New Roman" w:hAnsi="Helvetica" w:cs="Helvetica"/>
          <w:color w:val="1D2125"/>
          <w:sz w:val="18"/>
          <w:szCs w:val="18"/>
          <w:shd w:val="clear" w:color="auto" w:fill="FFFFFF"/>
          <w:lang w:eastAsia="de-DE"/>
        </w:rPr>
      </w:pPr>
      <w:r w:rsidRPr="006B7B96">
        <w:rPr>
          <w:rFonts w:ascii="Helvetica" w:eastAsia="Times New Roman" w:hAnsi="Helvetica" w:cs="Helvetica"/>
          <w:color w:val="1D2125"/>
          <w:sz w:val="18"/>
          <w:szCs w:val="18"/>
          <w:shd w:val="clear" w:color="auto" w:fill="FFFFFF"/>
          <w:lang w:eastAsia="de-DE"/>
        </w:rPr>
        <w:t>3</w:t>
      </w:r>
      <w:r w:rsidR="00A90F65" w:rsidRPr="006B7B96">
        <w:rPr>
          <w:rFonts w:ascii="Helvetica" w:eastAsia="Times New Roman" w:hAnsi="Helvetica" w:cs="Helvetica"/>
          <w:color w:val="1D2125"/>
          <w:sz w:val="18"/>
          <w:szCs w:val="18"/>
          <w:shd w:val="clear" w:color="auto" w:fill="FFFFFF"/>
          <w:lang w:eastAsia="de-DE"/>
        </w:rPr>
        <w:t>.7</w:t>
      </w:r>
      <w:r w:rsidR="00196D93" w:rsidRPr="006B7B96">
        <w:rPr>
          <w:rFonts w:ascii="Helvetica" w:eastAsia="Times New Roman" w:hAnsi="Helvetica" w:cs="Helvetica"/>
          <w:color w:val="1D2125"/>
          <w:sz w:val="18"/>
          <w:szCs w:val="18"/>
          <w:shd w:val="clear" w:color="auto" w:fill="FFFFFF"/>
          <w:lang w:eastAsia="de-DE"/>
        </w:rPr>
        <w:t xml:space="preserve"> </w:t>
      </w:r>
      <w:r w:rsidR="002F1AA1" w:rsidRPr="006B7B96">
        <w:rPr>
          <w:rFonts w:ascii="Helvetica" w:eastAsia="Times New Roman" w:hAnsi="Helvetica" w:cs="Helvetica"/>
          <w:color w:val="1D2125"/>
          <w:sz w:val="18"/>
          <w:szCs w:val="18"/>
          <w:shd w:val="clear" w:color="auto" w:fill="FFFFFF"/>
          <w:lang w:eastAsia="de-DE"/>
        </w:rPr>
        <w:t>Nur</w:t>
      </w:r>
      <w:r w:rsidR="00BE30E6" w:rsidRPr="006B7B96">
        <w:rPr>
          <w:rFonts w:ascii="Helvetica" w:eastAsia="Times New Roman" w:hAnsi="Helvetica" w:cs="Helvetica"/>
          <w:color w:val="1D2125"/>
          <w:sz w:val="18"/>
          <w:szCs w:val="18"/>
          <w:shd w:val="clear" w:color="auto" w:fill="FFFFFF"/>
          <w:lang w:eastAsia="de-DE"/>
        </w:rPr>
        <w:t xml:space="preserve"> w</w:t>
      </w:r>
      <w:r w:rsidR="00871763" w:rsidRPr="006B7B96">
        <w:rPr>
          <w:rFonts w:ascii="Helvetica" w:eastAsia="Times New Roman" w:hAnsi="Helvetica" w:cs="Helvetica"/>
          <w:color w:val="1D2125"/>
          <w:sz w:val="18"/>
          <w:szCs w:val="18"/>
          <w:shd w:val="clear" w:color="auto" w:fill="FFFFFF"/>
          <w:lang w:eastAsia="de-DE"/>
        </w:rPr>
        <w:t xml:space="preserve">enn auch das nicht möglich ist, kann eine </w:t>
      </w:r>
      <w:proofErr w:type="spellStart"/>
      <w:r w:rsidR="00871763" w:rsidRPr="006B7B96">
        <w:rPr>
          <w:rFonts w:ascii="Helvetica" w:eastAsia="Times New Roman" w:hAnsi="Helvetica" w:cs="Helvetica"/>
          <w:color w:val="1D2125"/>
          <w:sz w:val="18"/>
          <w:szCs w:val="18"/>
          <w:shd w:val="clear" w:color="auto" w:fill="FFFFFF"/>
          <w:lang w:eastAsia="de-DE"/>
        </w:rPr>
        <w:t>Doppelsteckung</w:t>
      </w:r>
      <w:proofErr w:type="spellEnd"/>
      <w:r w:rsidR="00BE30E6" w:rsidRPr="006B7B96">
        <w:rPr>
          <w:rFonts w:ascii="Helvetica" w:eastAsia="Times New Roman" w:hAnsi="Helvetica" w:cs="Helvetica"/>
          <w:color w:val="1D2125"/>
          <w:sz w:val="18"/>
          <w:szCs w:val="18"/>
          <w:shd w:val="clear" w:color="auto" w:fill="FFFFFF"/>
          <w:lang w:eastAsia="de-DE"/>
        </w:rPr>
        <w:t xml:space="preserve"> </w:t>
      </w:r>
      <w:r w:rsidR="00871763" w:rsidRPr="006B7B96">
        <w:rPr>
          <w:rFonts w:ascii="Helvetica" w:eastAsia="Times New Roman" w:hAnsi="Helvetica" w:cs="Helvetica"/>
          <w:color w:val="1D2125"/>
          <w:sz w:val="18"/>
          <w:szCs w:val="18"/>
          <w:shd w:val="clear" w:color="auto" w:fill="FFFFFF"/>
          <w:lang w:eastAsia="de-DE"/>
        </w:rPr>
        <w:t xml:space="preserve">entfallen. Die Entscheidung hierüber </w:t>
      </w:r>
      <w:r w:rsidR="00BE30E6" w:rsidRPr="006B7B96">
        <w:rPr>
          <w:rFonts w:ascii="Helvetica" w:eastAsia="Times New Roman" w:hAnsi="Helvetica" w:cs="Helvetica"/>
          <w:color w:val="1D2125"/>
          <w:sz w:val="18"/>
          <w:szCs w:val="18"/>
          <w:shd w:val="clear" w:color="auto" w:fill="FFFFFF"/>
          <w:lang w:eastAsia="de-DE"/>
        </w:rPr>
        <w:t xml:space="preserve">trifft </w:t>
      </w:r>
      <w:r w:rsidR="00871763" w:rsidRPr="006B7B96">
        <w:rPr>
          <w:rFonts w:ascii="Helvetica" w:eastAsia="Times New Roman" w:hAnsi="Helvetica" w:cs="Helvetica"/>
          <w:color w:val="1D2125"/>
          <w:sz w:val="18"/>
          <w:szCs w:val="18"/>
          <w:shd w:val="clear" w:color="auto" w:fill="FFFFFF"/>
          <w:lang w:eastAsia="de-DE"/>
        </w:rPr>
        <w:t>die Leitung des Studienseminars.</w:t>
      </w:r>
      <w:r w:rsidR="005F7355" w:rsidRPr="006B7B96">
        <w:rPr>
          <w:rStyle w:val="Funotenzeichen"/>
          <w:rFonts w:ascii="Helvetica" w:eastAsia="Times New Roman" w:hAnsi="Helvetica" w:cs="Helvetica"/>
          <w:color w:val="1D2125"/>
          <w:sz w:val="18"/>
          <w:szCs w:val="18"/>
          <w:shd w:val="clear" w:color="auto" w:fill="FFFFFF"/>
          <w:lang w:eastAsia="de-DE"/>
        </w:rPr>
        <w:footnoteReference w:id="5"/>
      </w:r>
    </w:p>
    <w:p w14:paraId="6C7C1368" w14:textId="124C8121" w:rsidR="00C825A8" w:rsidRPr="006B7B96" w:rsidRDefault="006B7B96" w:rsidP="00A24911">
      <w:pPr>
        <w:spacing w:before="60" w:after="60" w:line="240" w:lineRule="auto"/>
        <w:jc w:val="both"/>
        <w:rPr>
          <w:rFonts w:ascii="Helvetica" w:eastAsia="Times New Roman" w:hAnsi="Helvetica" w:cs="Helvetica"/>
          <w:color w:val="1D2125"/>
          <w:sz w:val="18"/>
          <w:szCs w:val="18"/>
          <w:shd w:val="clear" w:color="auto" w:fill="FFFFFF"/>
          <w:lang w:eastAsia="de-DE"/>
        </w:rPr>
      </w:pPr>
      <w:r w:rsidRPr="006B7B96">
        <w:rPr>
          <w:rFonts w:ascii="Helvetica" w:eastAsia="Times New Roman" w:hAnsi="Helvetica" w:cs="Helvetica"/>
          <w:color w:val="1D2125"/>
          <w:sz w:val="18"/>
          <w:szCs w:val="18"/>
          <w:shd w:val="clear" w:color="auto" w:fill="FFFFFF"/>
          <w:lang w:eastAsia="de-DE"/>
        </w:rPr>
        <w:t>3</w:t>
      </w:r>
      <w:r w:rsidR="00A90F65" w:rsidRPr="006B7B96">
        <w:rPr>
          <w:rFonts w:ascii="Helvetica" w:eastAsia="Times New Roman" w:hAnsi="Helvetica" w:cs="Helvetica"/>
          <w:color w:val="1D2125"/>
          <w:sz w:val="18"/>
          <w:szCs w:val="18"/>
          <w:shd w:val="clear" w:color="auto" w:fill="FFFFFF"/>
          <w:lang w:eastAsia="de-DE"/>
        </w:rPr>
        <w:t>.8</w:t>
      </w:r>
      <w:r w:rsidR="00C825A8" w:rsidRPr="006B7B96">
        <w:rPr>
          <w:rFonts w:ascii="Helvetica" w:eastAsia="Times New Roman" w:hAnsi="Helvetica" w:cs="Helvetica"/>
          <w:color w:val="1D2125"/>
          <w:sz w:val="18"/>
          <w:szCs w:val="18"/>
          <w:shd w:val="clear" w:color="auto" w:fill="FFFFFF"/>
          <w:lang w:eastAsia="de-DE"/>
        </w:rPr>
        <w:t xml:space="preserve"> Mentor*in ist nach </w:t>
      </w:r>
      <w:proofErr w:type="spellStart"/>
      <w:r w:rsidR="00C825A8" w:rsidRPr="006B7B96">
        <w:rPr>
          <w:rFonts w:ascii="Helvetica" w:eastAsia="Times New Roman" w:hAnsi="Helvetica" w:cs="Helvetica"/>
          <w:color w:val="1D2125"/>
          <w:sz w:val="18"/>
          <w:szCs w:val="18"/>
          <w:shd w:val="clear" w:color="auto" w:fill="FFFFFF"/>
          <w:lang w:eastAsia="de-DE"/>
        </w:rPr>
        <w:t>HLbGDV</w:t>
      </w:r>
      <w:proofErr w:type="spellEnd"/>
      <w:r w:rsidR="00C825A8" w:rsidRPr="006B7B96">
        <w:rPr>
          <w:rFonts w:ascii="Helvetica" w:eastAsia="Times New Roman" w:hAnsi="Helvetica" w:cs="Helvetica"/>
          <w:color w:val="1D2125"/>
          <w:sz w:val="18"/>
          <w:szCs w:val="18"/>
          <w:shd w:val="clear" w:color="auto" w:fill="FFFFFF"/>
          <w:lang w:eastAsia="de-DE"/>
        </w:rPr>
        <w:t xml:space="preserve"> §43 jede von der Schulleitung doppelt gesteckte Lehrkraft. </w:t>
      </w:r>
      <w:r w:rsidR="00A90F65" w:rsidRPr="006B7B96">
        <w:rPr>
          <w:rFonts w:ascii="Helvetica" w:eastAsia="Times New Roman" w:hAnsi="Helvetica" w:cs="Helvetica"/>
          <w:color w:val="1D2125"/>
          <w:sz w:val="18"/>
          <w:szCs w:val="18"/>
          <w:shd w:val="clear" w:color="auto" w:fill="FFFFFF"/>
          <w:lang w:eastAsia="de-DE"/>
        </w:rPr>
        <w:t>L</w:t>
      </w:r>
      <w:r w:rsidR="00C825A8" w:rsidRPr="006B7B96">
        <w:rPr>
          <w:rFonts w:ascii="Helvetica" w:eastAsia="Times New Roman" w:hAnsi="Helvetica" w:cs="Helvetica"/>
          <w:color w:val="1D2125"/>
          <w:sz w:val="18"/>
          <w:szCs w:val="18"/>
          <w:shd w:val="clear" w:color="auto" w:fill="FFFFFF"/>
          <w:lang w:eastAsia="de-DE"/>
        </w:rPr>
        <w:t xml:space="preserve">iV können bei Bedarf eine weitere Lehrkraft als </w:t>
      </w:r>
      <w:r w:rsidR="00C825A8" w:rsidRPr="006B7B96">
        <w:rPr>
          <w:rFonts w:ascii="Helvetica" w:eastAsia="Times New Roman" w:hAnsi="Helvetica" w:cs="Helvetica"/>
          <w:sz w:val="18"/>
          <w:szCs w:val="18"/>
          <w:shd w:val="clear" w:color="auto" w:fill="FFFFFF"/>
          <w:lang w:eastAsia="de-DE"/>
        </w:rPr>
        <w:t>Mentor*in wählen. Die Schulleitung entscheidet</w:t>
      </w:r>
      <w:r w:rsidR="00A90F65" w:rsidRPr="006B7B96">
        <w:rPr>
          <w:rFonts w:ascii="Helvetica" w:eastAsia="Times New Roman" w:hAnsi="Helvetica" w:cs="Helvetica"/>
          <w:sz w:val="18"/>
          <w:szCs w:val="18"/>
          <w:shd w:val="clear" w:color="auto" w:fill="FFFFFF"/>
          <w:lang w:eastAsia="de-DE"/>
        </w:rPr>
        <w:t xml:space="preserve"> über die Zuweisung der </w:t>
      </w:r>
      <w:r w:rsidR="00C825A8" w:rsidRPr="006B7B96">
        <w:rPr>
          <w:rFonts w:ascii="Helvetica" w:eastAsia="Times New Roman" w:hAnsi="Helvetica" w:cs="Helvetica"/>
          <w:sz w:val="18"/>
          <w:szCs w:val="18"/>
          <w:shd w:val="clear" w:color="auto" w:fill="FFFFFF"/>
          <w:lang w:eastAsia="de-DE"/>
        </w:rPr>
        <w:t>Mentor</w:t>
      </w:r>
      <w:r w:rsidR="00CD353D" w:rsidRPr="006B7B96">
        <w:rPr>
          <w:rFonts w:ascii="Helvetica" w:eastAsia="Times New Roman" w:hAnsi="Helvetica" w:cs="Helvetica"/>
          <w:sz w:val="18"/>
          <w:szCs w:val="18"/>
          <w:shd w:val="clear" w:color="auto" w:fill="FFFFFF"/>
          <w:lang w:eastAsia="de-DE"/>
        </w:rPr>
        <w:t>/</w:t>
      </w:r>
      <w:proofErr w:type="spellStart"/>
      <w:r w:rsidR="00C825A8" w:rsidRPr="006B7B96">
        <w:rPr>
          <w:rFonts w:ascii="Helvetica" w:eastAsia="Times New Roman" w:hAnsi="Helvetica" w:cs="Helvetica"/>
          <w:sz w:val="18"/>
          <w:szCs w:val="18"/>
          <w:shd w:val="clear" w:color="auto" w:fill="FFFFFF"/>
          <w:lang w:eastAsia="de-DE"/>
        </w:rPr>
        <w:t>inn</w:t>
      </w:r>
      <w:proofErr w:type="spellEnd"/>
      <w:r w:rsidR="00CD353D" w:rsidRPr="006B7B96">
        <w:rPr>
          <w:rFonts w:ascii="Helvetica" w:eastAsia="Times New Roman" w:hAnsi="Helvetica" w:cs="Helvetica"/>
          <w:sz w:val="18"/>
          <w:szCs w:val="18"/>
          <w:shd w:val="clear" w:color="auto" w:fill="FFFFFF"/>
          <w:lang w:eastAsia="de-DE"/>
        </w:rPr>
        <w:t>/</w:t>
      </w:r>
      <w:r w:rsidR="00C825A8" w:rsidRPr="006B7B96">
        <w:rPr>
          <w:rFonts w:ascii="Helvetica" w:eastAsia="Times New Roman" w:hAnsi="Helvetica" w:cs="Helvetica"/>
          <w:sz w:val="18"/>
          <w:szCs w:val="18"/>
          <w:shd w:val="clear" w:color="auto" w:fill="FFFFFF"/>
          <w:lang w:eastAsia="de-DE"/>
        </w:rPr>
        <w:t>en</w:t>
      </w:r>
      <w:r w:rsidR="00CD353D" w:rsidRPr="006B7B96">
        <w:rPr>
          <w:rFonts w:ascii="Helvetica" w:eastAsia="Times New Roman" w:hAnsi="Helvetica" w:cs="Helvetica"/>
          <w:sz w:val="18"/>
          <w:szCs w:val="18"/>
          <w:shd w:val="clear" w:color="auto" w:fill="FFFFFF"/>
          <w:lang w:eastAsia="de-DE"/>
        </w:rPr>
        <w:t>-E</w:t>
      </w:r>
      <w:r w:rsidR="00C825A8" w:rsidRPr="006B7B96">
        <w:rPr>
          <w:rFonts w:ascii="Helvetica" w:eastAsia="Times New Roman" w:hAnsi="Helvetica" w:cs="Helvetica"/>
          <w:sz w:val="18"/>
          <w:szCs w:val="18"/>
          <w:shd w:val="clear" w:color="auto" w:fill="FFFFFF"/>
          <w:lang w:eastAsia="de-DE"/>
        </w:rPr>
        <w:t>ntlastung</w:t>
      </w:r>
      <w:r w:rsidR="00CD353D" w:rsidRPr="006B7B96">
        <w:rPr>
          <w:rFonts w:ascii="Helvetica" w:eastAsia="Times New Roman" w:hAnsi="Helvetica" w:cs="Helvetica"/>
          <w:sz w:val="18"/>
          <w:szCs w:val="18"/>
          <w:shd w:val="clear" w:color="auto" w:fill="FFFFFF"/>
          <w:lang w:eastAsia="de-DE"/>
        </w:rPr>
        <w:t>sstunde</w:t>
      </w:r>
      <w:r w:rsidR="00C825A8" w:rsidRPr="006B7B96">
        <w:rPr>
          <w:rFonts w:ascii="Helvetica" w:eastAsia="Times New Roman" w:hAnsi="Helvetica" w:cs="Helvetica"/>
          <w:sz w:val="18"/>
          <w:szCs w:val="18"/>
          <w:shd w:val="clear" w:color="auto" w:fill="FFFFFF"/>
          <w:lang w:eastAsia="de-DE"/>
        </w:rPr>
        <w:t xml:space="preserve">. </w:t>
      </w:r>
    </w:p>
    <w:p w14:paraId="6F01678D" w14:textId="6E69A354" w:rsidR="00FE3CB6" w:rsidRPr="00377D8B" w:rsidRDefault="00B27753" w:rsidP="00A22DEB">
      <w:pPr>
        <w:spacing w:before="120" w:after="0" w:line="240" w:lineRule="auto"/>
        <w:rPr>
          <w:rFonts w:ascii="Helvetica" w:eastAsia="Times New Roman" w:hAnsi="Helvetica" w:cs="Helvetica"/>
          <w:b/>
          <w:color w:val="1D2125"/>
          <w:sz w:val="23"/>
          <w:szCs w:val="23"/>
          <w:u w:val="single"/>
          <w:shd w:val="clear" w:color="auto" w:fill="FFFFFF"/>
          <w:lang w:eastAsia="de-DE"/>
        </w:rPr>
      </w:pPr>
      <w:r>
        <w:rPr>
          <w:rFonts w:ascii="Helvetica" w:eastAsia="Times New Roman" w:hAnsi="Helvetica" w:cs="Helvetica"/>
          <w:b/>
          <w:color w:val="1D2125"/>
          <w:sz w:val="23"/>
          <w:szCs w:val="23"/>
          <w:u w:val="single"/>
          <w:shd w:val="clear" w:color="auto" w:fill="FFFFFF"/>
          <w:lang w:eastAsia="de-DE"/>
        </w:rPr>
        <w:t>6</w:t>
      </w:r>
      <w:r w:rsidR="00FE3CB6" w:rsidRPr="00377D8B">
        <w:rPr>
          <w:rFonts w:ascii="Helvetica" w:eastAsia="Times New Roman" w:hAnsi="Helvetica" w:cs="Helvetica"/>
          <w:b/>
          <w:color w:val="1D2125"/>
          <w:sz w:val="23"/>
          <w:szCs w:val="23"/>
          <w:u w:val="single"/>
          <w:shd w:val="clear" w:color="auto" w:fill="FFFFFF"/>
          <w:lang w:eastAsia="de-DE"/>
        </w:rPr>
        <w:t xml:space="preserve">. </w:t>
      </w:r>
      <w:r w:rsidR="00A32AFC" w:rsidRPr="00377D8B">
        <w:rPr>
          <w:rFonts w:ascii="Helvetica" w:eastAsia="Times New Roman" w:hAnsi="Helvetica" w:cs="Helvetica"/>
          <w:b/>
          <w:color w:val="1D2125"/>
          <w:sz w:val="23"/>
          <w:szCs w:val="23"/>
          <w:u w:val="single"/>
          <w:shd w:val="clear" w:color="auto" w:fill="FFFFFF"/>
          <w:lang w:eastAsia="de-DE"/>
        </w:rPr>
        <w:t xml:space="preserve">Was bedeutet „Betreuung“? </w:t>
      </w:r>
    </w:p>
    <w:p w14:paraId="23EE8648" w14:textId="372EDAC3" w:rsidR="00A22DEB" w:rsidRPr="00377D8B" w:rsidRDefault="00E704E1" w:rsidP="006B7B96">
      <w:pPr>
        <w:spacing w:before="120" w:after="120" w:line="240" w:lineRule="auto"/>
        <w:jc w:val="both"/>
        <w:rPr>
          <w:rFonts w:ascii="Helvetica" w:eastAsia="Times New Roman" w:hAnsi="Helvetica" w:cs="Helvetica"/>
          <w:color w:val="1D2125"/>
          <w:sz w:val="23"/>
          <w:szCs w:val="23"/>
          <w:shd w:val="clear" w:color="auto" w:fill="FFFFFF"/>
          <w:lang w:eastAsia="de-DE"/>
        </w:rPr>
      </w:pPr>
      <w:r w:rsidRPr="00377D8B">
        <w:rPr>
          <w:rFonts w:ascii="Helvetica" w:eastAsia="Times New Roman" w:hAnsi="Helvetica" w:cs="Helvetica"/>
          <w:color w:val="1D2125"/>
          <w:sz w:val="23"/>
          <w:szCs w:val="23"/>
          <w:shd w:val="clear" w:color="auto" w:fill="FFFFFF"/>
          <w:lang w:eastAsia="de-DE"/>
        </w:rPr>
        <w:t xml:space="preserve">Durch die </w:t>
      </w:r>
      <w:proofErr w:type="spellStart"/>
      <w:r w:rsidRPr="00377D8B">
        <w:rPr>
          <w:rFonts w:ascii="Helvetica" w:eastAsia="Times New Roman" w:hAnsi="Helvetica" w:cs="Helvetica"/>
          <w:color w:val="1D2125"/>
          <w:sz w:val="23"/>
          <w:szCs w:val="23"/>
          <w:shd w:val="clear" w:color="auto" w:fill="FFFFFF"/>
          <w:lang w:eastAsia="de-DE"/>
        </w:rPr>
        <w:t>Doppelsteckung</w:t>
      </w:r>
      <w:proofErr w:type="spellEnd"/>
      <w:r w:rsidRPr="00377D8B">
        <w:rPr>
          <w:rFonts w:ascii="Helvetica" w:eastAsia="Times New Roman" w:hAnsi="Helvetica" w:cs="Helvetica"/>
          <w:color w:val="1D2125"/>
          <w:sz w:val="23"/>
          <w:szCs w:val="23"/>
          <w:shd w:val="clear" w:color="auto" w:fill="FFFFFF"/>
          <w:lang w:eastAsia="de-DE"/>
        </w:rPr>
        <w:t xml:space="preserve"> </w:t>
      </w:r>
      <w:r w:rsidR="00EB11D3" w:rsidRPr="00377D8B">
        <w:rPr>
          <w:rFonts w:ascii="Helvetica" w:eastAsia="Times New Roman" w:hAnsi="Helvetica" w:cs="Helvetica"/>
          <w:color w:val="1D2125"/>
          <w:sz w:val="23"/>
          <w:szCs w:val="23"/>
          <w:shd w:val="clear" w:color="auto" w:fill="FFFFFF"/>
          <w:lang w:eastAsia="de-DE"/>
        </w:rPr>
        <w:t xml:space="preserve">erhält die </w:t>
      </w:r>
      <w:proofErr w:type="spellStart"/>
      <w:r w:rsidR="00EB11D3" w:rsidRPr="00377D8B">
        <w:rPr>
          <w:rFonts w:ascii="Helvetica" w:eastAsia="Times New Roman" w:hAnsi="Helvetica" w:cs="Helvetica"/>
          <w:color w:val="1D2125"/>
          <w:sz w:val="23"/>
          <w:szCs w:val="23"/>
          <w:shd w:val="clear" w:color="auto" w:fill="FFFFFF"/>
          <w:lang w:eastAsia="de-DE"/>
        </w:rPr>
        <w:t>LiV</w:t>
      </w:r>
      <w:proofErr w:type="spellEnd"/>
      <w:r w:rsidR="00EB11D3" w:rsidRPr="00377D8B">
        <w:rPr>
          <w:rFonts w:ascii="Helvetica" w:eastAsia="Times New Roman" w:hAnsi="Helvetica" w:cs="Helvetica"/>
          <w:color w:val="1D2125"/>
          <w:sz w:val="23"/>
          <w:szCs w:val="23"/>
          <w:shd w:val="clear" w:color="auto" w:fill="FFFFFF"/>
          <w:lang w:eastAsia="de-DE"/>
        </w:rPr>
        <w:t xml:space="preserve"> </w:t>
      </w:r>
      <w:r w:rsidR="009900FE" w:rsidRPr="00377D8B">
        <w:rPr>
          <w:rFonts w:ascii="Helvetica" w:eastAsia="Times New Roman" w:hAnsi="Helvetica" w:cs="Helvetica"/>
          <w:color w:val="1D2125"/>
          <w:sz w:val="23"/>
          <w:szCs w:val="23"/>
          <w:shd w:val="clear" w:color="auto" w:fill="FFFFFF"/>
          <w:lang w:eastAsia="de-DE"/>
        </w:rPr>
        <w:t>von den Mentor</w:t>
      </w:r>
      <w:r w:rsidR="00BE3C9B" w:rsidRPr="00377D8B">
        <w:rPr>
          <w:rFonts w:ascii="Helvetica" w:eastAsia="Times New Roman" w:hAnsi="Helvetica" w:cs="Helvetica"/>
          <w:color w:val="1D2125"/>
          <w:sz w:val="23"/>
          <w:szCs w:val="23"/>
          <w:shd w:val="clear" w:color="auto" w:fill="FFFFFF"/>
          <w:lang w:eastAsia="de-DE"/>
        </w:rPr>
        <w:t xml:space="preserve">innen </w:t>
      </w:r>
      <w:r w:rsidR="009900FE" w:rsidRPr="00377D8B">
        <w:rPr>
          <w:rFonts w:ascii="Helvetica" w:eastAsia="Times New Roman" w:hAnsi="Helvetica" w:cs="Helvetica"/>
          <w:color w:val="1D2125"/>
          <w:sz w:val="23"/>
          <w:szCs w:val="23"/>
          <w:shd w:val="clear" w:color="auto" w:fill="FFFFFF"/>
          <w:lang w:eastAsia="de-DE"/>
        </w:rPr>
        <w:t xml:space="preserve">und Mentoren </w:t>
      </w:r>
      <w:r w:rsidR="00FE3CB6" w:rsidRPr="00377D8B">
        <w:rPr>
          <w:rFonts w:ascii="Helvetica" w:eastAsia="Times New Roman" w:hAnsi="Helvetica" w:cs="Helvetica"/>
          <w:color w:val="1D2125"/>
          <w:sz w:val="23"/>
          <w:szCs w:val="23"/>
          <w:shd w:val="clear" w:color="auto" w:fill="FFFFFF"/>
          <w:lang w:eastAsia="de-DE"/>
        </w:rPr>
        <w:t>kontinuier</w:t>
      </w:r>
      <w:r w:rsidR="00A32AFC" w:rsidRPr="00377D8B">
        <w:rPr>
          <w:rFonts w:ascii="Helvetica" w:eastAsia="Times New Roman" w:hAnsi="Helvetica" w:cs="Helvetica"/>
          <w:color w:val="1D2125"/>
          <w:sz w:val="23"/>
          <w:szCs w:val="23"/>
          <w:shd w:val="clear" w:color="auto" w:fill="FFFFFF"/>
          <w:lang w:eastAsia="de-DE"/>
        </w:rPr>
        <w:t xml:space="preserve">lich </w:t>
      </w:r>
      <w:r w:rsidR="00A32AFC" w:rsidRPr="00377D8B">
        <w:rPr>
          <w:rFonts w:ascii="Helvetica" w:eastAsia="Times New Roman" w:hAnsi="Helvetica" w:cs="Helvetica"/>
          <w:b/>
          <w:color w:val="2E74B5" w:themeColor="accent1" w:themeShade="BF"/>
          <w:sz w:val="23"/>
          <w:szCs w:val="23"/>
          <w:shd w:val="clear" w:color="auto" w:fill="FFFFFF"/>
          <w:lang w:eastAsia="de-DE"/>
        </w:rPr>
        <w:t>Feedback</w:t>
      </w:r>
      <w:r w:rsidR="00A32AFC" w:rsidRPr="00377D8B">
        <w:rPr>
          <w:rFonts w:ascii="Helvetica" w:eastAsia="Times New Roman" w:hAnsi="Helvetica" w:cs="Helvetica"/>
          <w:color w:val="1D2125"/>
          <w:sz w:val="23"/>
          <w:szCs w:val="23"/>
          <w:shd w:val="clear" w:color="auto" w:fill="FFFFFF"/>
          <w:lang w:eastAsia="de-DE"/>
        </w:rPr>
        <w:t xml:space="preserve"> zu ihrer Arbeit in den</w:t>
      </w:r>
      <w:r w:rsidR="00FE3CB6" w:rsidRPr="00377D8B">
        <w:rPr>
          <w:rFonts w:ascii="Helvetica" w:eastAsia="Times New Roman" w:hAnsi="Helvetica" w:cs="Helvetica"/>
          <w:color w:val="1D2125"/>
          <w:sz w:val="23"/>
          <w:szCs w:val="23"/>
          <w:shd w:val="clear" w:color="auto" w:fill="FFFFFF"/>
          <w:lang w:eastAsia="de-DE"/>
        </w:rPr>
        <w:t xml:space="preserve"> Handlungsfeld</w:t>
      </w:r>
      <w:r w:rsidR="00A32AFC" w:rsidRPr="00377D8B">
        <w:rPr>
          <w:rFonts w:ascii="Helvetica" w:eastAsia="Times New Roman" w:hAnsi="Helvetica" w:cs="Helvetica"/>
          <w:color w:val="1D2125"/>
          <w:sz w:val="23"/>
          <w:szCs w:val="23"/>
          <w:shd w:val="clear" w:color="auto" w:fill="FFFFFF"/>
          <w:lang w:eastAsia="de-DE"/>
        </w:rPr>
        <w:t>ern "Unterrichten", “</w:t>
      </w:r>
      <w:r w:rsidR="00BE30E6" w:rsidRPr="00377D8B">
        <w:rPr>
          <w:rFonts w:ascii="Helvetica" w:eastAsia="Times New Roman" w:hAnsi="Helvetica" w:cs="Helvetica"/>
          <w:color w:val="1D2125"/>
          <w:sz w:val="23"/>
          <w:szCs w:val="23"/>
          <w:shd w:val="clear" w:color="auto" w:fill="FFFFFF"/>
          <w:lang w:eastAsia="de-DE"/>
        </w:rPr>
        <w:t>Erziehen</w:t>
      </w:r>
      <w:r w:rsidR="00A32AFC" w:rsidRPr="00377D8B">
        <w:rPr>
          <w:rFonts w:ascii="Helvetica" w:eastAsia="Times New Roman" w:hAnsi="Helvetica" w:cs="Helvetica"/>
          <w:color w:val="1D2125"/>
          <w:sz w:val="23"/>
          <w:szCs w:val="23"/>
          <w:shd w:val="clear" w:color="auto" w:fill="FFFFFF"/>
          <w:lang w:eastAsia="de-DE"/>
        </w:rPr>
        <w:t>“, „</w:t>
      </w:r>
      <w:r w:rsidR="00BE30E6" w:rsidRPr="00377D8B">
        <w:rPr>
          <w:rFonts w:ascii="Helvetica" w:eastAsia="Times New Roman" w:hAnsi="Helvetica" w:cs="Helvetica"/>
          <w:color w:val="1D2125"/>
          <w:sz w:val="23"/>
          <w:szCs w:val="23"/>
          <w:shd w:val="clear" w:color="auto" w:fill="FFFFFF"/>
          <w:lang w:eastAsia="de-DE"/>
        </w:rPr>
        <w:t>Diagnos</w:t>
      </w:r>
      <w:r w:rsidR="00FE3CB6" w:rsidRPr="00377D8B">
        <w:rPr>
          <w:rFonts w:ascii="Helvetica" w:eastAsia="Times New Roman" w:hAnsi="Helvetica" w:cs="Helvetica"/>
          <w:color w:val="1D2125"/>
          <w:sz w:val="23"/>
          <w:szCs w:val="23"/>
          <w:shd w:val="clear" w:color="auto" w:fill="FFFFFF"/>
          <w:lang w:eastAsia="de-DE"/>
        </w:rPr>
        <w:t>ti</w:t>
      </w:r>
      <w:r w:rsidR="00073BA1" w:rsidRPr="00377D8B">
        <w:rPr>
          <w:rFonts w:ascii="Helvetica" w:eastAsia="Times New Roman" w:hAnsi="Helvetica" w:cs="Helvetica"/>
          <w:color w:val="1D2125"/>
          <w:sz w:val="23"/>
          <w:szCs w:val="23"/>
          <w:shd w:val="clear" w:color="auto" w:fill="FFFFFF"/>
          <w:lang w:eastAsia="de-DE"/>
        </w:rPr>
        <w:t>zi</w:t>
      </w:r>
      <w:r w:rsidR="00FE3CB6" w:rsidRPr="00377D8B">
        <w:rPr>
          <w:rFonts w:ascii="Helvetica" w:eastAsia="Times New Roman" w:hAnsi="Helvetica" w:cs="Helvetica"/>
          <w:color w:val="1D2125"/>
          <w:sz w:val="23"/>
          <w:szCs w:val="23"/>
          <w:shd w:val="clear" w:color="auto" w:fill="FFFFFF"/>
          <w:lang w:eastAsia="de-DE"/>
        </w:rPr>
        <w:t>eren</w:t>
      </w:r>
      <w:r w:rsidR="00A32AFC" w:rsidRPr="00377D8B">
        <w:rPr>
          <w:rFonts w:ascii="Helvetica" w:eastAsia="Times New Roman" w:hAnsi="Helvetica" w:cs="Helvetica"/>
          <w:color w:val="1D2125"/>
          <w:sz w:val="23"/>
          <w:szCs w:val="23"/>
          <w:shd w:val="clear" w:color="auto" w:fill="FFFFFF"/>
          <w:lang w:eastAsia="de-DE"/>
        </w:rPr>
        <w:t>“ und</w:t>
      </w:r>
      <w:r w:rsidR="00FE3CB6" w:rsidRPr="00377D8B">
        <w:rPr>
          <w:rFonts w:ascii="Helvetica" w:eastAsia="Times New Roman" w:hAnsi="Helvetica" w:cs="Helvetica"/>
          <w:color w:val="1D2125"/>
          <w:sz w:val="23"/>
          <w:szCs w:val="23"/>
          <w:shd w:val="clear" w:color="auto" w:fill="FFFFFF"/>
          <w:lang w:eastAsia="de-DE"/>
        </w:rPr>
        <w:t xml:space="preserve"> </w:t>
      </w:r>
      <w:r w:rsidR="00A32AFC" w:rsidRPr="00377D8B">
        <w:rPr>
          <w:rFonts w:ascii="Helvetica" w:eastAsia="Times New Roman" w:hAnsi="Helvetica" w:cs="Helvetica"/>
          <w:color w:val="1D2125"/>
          <w:sz w:val="23"/>
          <w:szCs w:val="23"/>
          <w:shd w:val="clear" w:color="auto" w:fill="FFFFFF"/>
          <w:lang w:eastAsia="de-DE"/>
        </w:rPr>
        <w:t>„</w:t>
      </w:r>
      <w:r w:rsidR="00FE3CB6" w:rsidRPr="00377D8B">
        <w:rPr>
          <w:rFonts w:ascii="Helvetica" w:eastAsia="Times New Roman" w:hAnsi="Helvetica" w:cs="Helvetica"/>
          <w:color w:val="1D2125"/>
          <w:sz w:val="23"/>
          <w:szCs w:val="23"/>
          <w:shd w:val="clear" w:color="auto" w:fill="FFFFFF"/>
          <w:lang w:eastAsia="de-DE"/>
        </w:rPr>
        <w:t>Querschnittsthemen</w:t>
      </w:r>
      <w:r w:rsidR="00A32AFC" w:rsidRPr="00377D8B">
        <w:rPr>
          <w:rFonts w:ascii="Helvetica" w:eastAsia="Times New Roman" w:hAnsi="Helvetica" w:cs="Helvetica"/>
          <w:color w:val="1D2125"/>
          <w:sz w:val="23"/>
          <w:szCs w:val="23"/>
          <w:shd w:val="clear" w:color="auto" w:fill="FFFFFF"/>
          <w:lang w:eastAsia="de-DE"/>
        </w:rPr>
        <w:t>“</w:t>
      </w:r>
      <w:r w:rsidR="00FE3CB6" w:rsidRPr="00377D8B">
        <w:rPr>
          <w:rFonts w:ascii="Helvetica" w:eastAsia="Times New Roman" w:hAnsi="Helvetica" w:cs="Helvetica"/>
          <w:color w:val="1D2125"/>
          <w:sz w:val="23"/>
          <w:szCs w:val="23"/>
          <w:shd w:val="clear" w:color="auto" w:fill="FFFFFF"/>
          <w:lang w:eastAsia="de-DE"/>
        </w:rPr>
        <w:t xml:space="preserve">). </w:t>
      </w:r>
      <w:r w:rsidR="00A32AFC" w:rsidRPr="00377D8B">
        <w:rPr>
          <w:rFonts w:ascii="Helvetica" w:eastAsia="Times New Roman" w:hAnsi="Helvetica" w:cs="Helvetica"/>
          <w:color w:val="1D2125"/>
          <w:sz w:val="23"/>
          <w:szCs w:val="23"/>
          <w:shd w:val="clear" w:color="auto" w:fill="FFFFFF"/>
          <w:lang w:eastAsia="de-DE"/>
        </w:rPr>
        <w:t>Das</w:t>
      </w:r>
      <w:r w:rsidR="00C825A8" w:rsidRPr="00377D8B">
        <w:rPr>
          <w:rFonts w:ascii="Helvetica" w:eastAsia="Times New Roman" w:hAnsi="Helvetica" w:cs="Helvetica"/>
          <w:color w:val="1D2125"/>
          <w:sz w:val="23"/>
          <w:szCs w:val="23"/>
          <w:shd w:val="clear" w:color="auto" w:fill="FFFFFF"/>
          <w:lang w:eastAsia="de-DE"/>
        </w:rPr>
        <w:t xml:space="preserve"> Feedback kann</w:t>
      </w:r>
      <w:r w:rsidR="00BE3C9B" w:rsidRPr="00377D8B">
        <w:rPr>
          <w:rFonts w:ascii="Helvetica" w:eastAsia="Times New Roman" w:hAnsi="Helvetica" w:cs="Helvetica"/>
          <w:color w:val="1D2125"/>
          <w:sz w:val="23"/>
          <w:szCs w:val="23"/>
          <w:shd w:val="clear" w:color="auto" w:fill="FFFFFF"/>
          <w:lang w:eastAsia="de-DE"/>
        </w:rPr>
        <w:t xml:space="preserve"> </w:t>
      </w:r>
      <w:r w:rsidR="00A22DEB" w:rsidRPr="00377D8B">
        <w:rPr>
          <w:rFonts w:ascii="Helvetica" w:eastAsia="Times New Roman" w:hAnsi="Helvetica" w:cs="Helvetica"/>
          <w:color w:val="1D2125"/>
          <w:sz w:val="23"/>
          <w:szCs w:val="23"/>
          <w:shd w:val="clear" w:color="auto" w:fill="FFFFFF"/>
          <w:lang w:eastAsia="de-DE"/>
        </w:rPr>
        <w:t xml:space="preserve">in die </w:t>
      </w:r>
      <w:r w:rsidR="00A22DEB" w:rsidRPr="00377D8B">
        <w:rPr>
          <w:rFonts w:ascii="Helvetica" w:eastAsia="Times New Roman" w:hAnsi="Helvetica" w:cs="Helvetica"/>
          <w:b/>
          <w:color w:val="2E74B5" w:themeColor="accent1" w:themeShade="BF"/>
          <w:sz w:val="23"/>
          <w:szCs w:val="23"/>
          <w:shd w:val="clear" w:color="auto" w:fill="FFFFFF"/>
          <w:lang w:eastAsia="de-DE"/>
        </w:rPr>
        <w:t>Portfolioarbeit</w:t>
      </w:r>
      <w:r w:rsidR="00A22DEB" w:rsidRPr="00377D8B">
        <w:rPr>
          <w:rFonts w:ascii="Helvetica" w:eastAsia="Times New Roman" w:hAnsi="Helvetica" w:cs="Helvetica"/>
          <w:color w:val="2E74B5" w:themeColor="accent1" w:themeShade="BF"/>
          <w:sz w:val="23"/>
          <w:szCs w:val="23"/>
          <w:shd w:val="clear" w:color="auto" w:fill="FFFFFF"/>
          <w:lang w:eastAsia="de-DE"/>
        </w:rPr>
        <w:t xml:space="preserve"> </w:t>
      </w:r>
      <w:r w:rsidR="00A22DEB" w:rsidRPr="00377D8B">
        <w:rPr>
          <w:rFonts w:ascii="Helvetica" w:eastAsia="Times New Roman" w:hAnsi="Helvetica" w:cs="Helvetica"/>
          <w:color w:val="1D2125"/>
          <w:sz w:val="23"/>
          <w:szCs w:val="23"/>
          <w:shd w:val="clear" w:color="auto" w:fill="FFFFFF"/>
          <w:lang w:eastAsia="de-DE"/>
        </w:rPr>
        <w:t>ein</w:t>
      </w:r>
      <w:r w:rsidR="00C825A8" w:rsidRPr="00377D8B">
        <w:rPr>
          <w:rFonts w:ascii="Helvetica" w:eastAsia="Times New Roman" w:hAnsi="Helvetica" w:cs="Helvetica"/>
          <w:color w:val="1D2125"/>
          <w:sz w:val="23"/>
          <w:szCs w:val="23"/>
          <w:shd w:val="clear" w:color="auto" w:fill="FFFFFF"/>
          <w:lang w:eastAsia="de-DE"/>
        </w:rPr>
        <w:t>fließen</w:t>
      </w:r>
      <w:r w:rsidR="00A22DEB" w:rsidRPr="00377D8B">
        <w:rPr>
          <w:rFonts w:ascii="Helvetica" w:eastAsia="Times New Roman" w:hAnsi="Helvetica" w:cs="Helvetica"/>
          <w:color w:val="1D2125"/>
          <w:sz w:val="23"/>
          <w:szCs w:val="23"/>
          <w:shd w:val="clear" w:color="auto" w:fill="FFFFFF"/>
          <w:lang w:eastAsia="de-DE"/>
        </w:rPr>
        <w:t xml:space="preserve">. </w:t>
      </w:r>
      <w:r w:rsidR="00BE30E6" w:rsidRPr="00377D8B">
        <w:rPr>
          <w:rFonts w:ascii="Helvetica" w:eastAsia="Times New Roman" w:hAnsi="Helvetica" w:cs="Helvetica"/>
          <w:color w:val="1D2125"/>
          <w:sz w:val="23"/>
          <w:szCs w:val="23"/>
          <w:shd w:val="clear" w:color="auto" w:fill="FFFFFF"/>
          <w:lang w:eastAsia="de-DE"/>
        </w:rPr>
        <w:t>Das Studienseminar</w:t>
      </w:r>
      <w:r w:rsidR="00986CB5" w:rsidRPr="00377D8B">
        <w:rPr>
          <w:rFonts w:ascii="Helvetica" w:eastAsia="Times New Roman" w:hAnsi="Helvetica" w:cs="Helvetica"/>
          <w:color w:val="1D2125"/>
          <w:sz w:val="23"/>
          <w:szCs w:val="23"/>
          <w:shd w:val="clear" w:color="auto" w:fill="FFFFFF"/>
          <w:lang w:eastAsia="de-DE"/>
        </w:rPr>
        <w:t xml:space="preserve"> </w:t>
      </w:r>
      <w:r w:rsidR="006B7B96" w:rsidRPr="00377D8B">
        <w:rPr>
          <w:rFonts w:ascii="Helvetica" w:eastAsia="Times New Roman" w:hAnsi="Helvetica" w:cs="Helvetica"/>
          <w:color w:val="1D2125"/>
          <w:sz w:val="23"/>
          <w:szCs w:val="23"/>
          <w:shd w:val="clear" w:color="auto" w:fill="FFFFFF"/>
          <w:lang w:eastAsia="de-DE"/>
        </w:rPr>
        <w:t xml:space="preserve">fördert zu Kohärenzstärkung </w:t>
      </w:r>
      <w:r w:rsidR="006B7B96" w:rsidRPr="00377D8B">
        <w:rPr>
          <w:rFonts w:ascii="Helvetica" w:eastAsia="Times New Roman" w:hAnsi="Helvetica" w:cs="Helvetica"/>
          <w:b/>
          <w:color w:val="2E74B5" w:themeColor="accent1" w:themeShade="BF"/>
          <w:sz w:val="23"/>
          <w:szCs w:val="23"/>
          <w:shd w:val="clear" w:color="auto" w:fill="FFFFFF"/>
          <w:lang w:eastAsia="de-DE"/>
        </w:rPr>
        <w:t xml:space="preserve">Kernpraktiken </w:t>
      </w:r>
      <w:r w:rsidR="006B7B96" w:rsidRPr="00377D8B">
        <w:rPr>
          <w:rFonts w:ascii="Helvetica" w:eastAsia="Times New Roman" w:hAnsi="Helvetica" w:cs="Helvetica"/>
          <w:color w:val="1D2125"/>
          <w:sz w:val="23"/>
          <w:szCs w:val="23"/>
          <w:shd w:val="clear" w:color="auto" w:fill="FFFFFF"/>
          <w:lang w:eastAsia="de-DE"/>
        </w:rPr>
        <w:t>als Feedbackinstrument:</w:t>
      </w:r>
    </w:p>
    <w:p w14:paraId="10A24DF4" w14:textId="09A05413" w:rsidR="00E704E1" w:rsidRDefault="00BE30E6" w:rsidP="006B7B96">
      <w:pPr>
        <w:pStyle w:val="Listenabsatz"/>
        <w:numPr>
          <w:ilvl w:val="0"/>
          <w:numId w:val="6"/>
        </w:numPr>
        <w:spacing w:after="120" w:line="240" w:lineRule="auto"/>
        <w:ind w:left="357" w:hanging="357"/>
        <w:jc w:val="both"/>
        <w:rPr>
          <w:rFonts w:ascii="Helvetica" w:eastAsia="Times New Roman" w:hAnsi="Helvetica" w:cs="Helvetica"/>
          <w:color w:val="1D2125"/>
          <w:sz w:val="20"/>
          <w:szCs w:val="20"/>
          <w:shd w:val="clear" w:color="auto" w:fill="FFFFFF"/>
          <w:lang w:eastAsia="de-DE"/>
        </w:rPr>
      </w:pPr>
      <w:r w:rsidRPr="00E704E1">
        <w:rPr>
          <w:rFonts w:ascii="Helvetica" w:eastAsia="Times New Roman" w:hAnsi="Helvetica" w:cs="Helvetica"/>
          <w:color w:val="1D2125"/>
          <w:sz w:val="20"/>
          <w:szCs w:val="20"/>
          <w:shd w:val="clear" w:color="auto" w:fill="FFFFFF"/>
          <w:lang w:eastAsia="de-DE"/>
        </w:rPr>
        <w:t xml:space="preserve">beteiligt die in </w:t>
      </w:r>
      <w:proofErr w:type="spellStart"/>
      <w:r w:rsidR="00FE3CB6" w:rsidRPr="00E704E1">
        <w:rPr>
          <w:rFonts w:ascii="Helvetica" w:eastAsia="Times New Roman" w:hAnsi="Helvetica" w:cs="Helvetica"/>
          <w:color w:val="1D2125"/>
          <w:sz w:val="20"/>
          <w:szCs w:val="20"/>
          <w:shd w:val="clear" w:color="auto" w:fill="FFFFFF"/>
          <w:lang w:eastAsia="de-DE"/>
        </w:rPr>
        <w:t>Doppelsteckung</w:t>
      </w:r>
      <w:proofErr w:type="spellEnd"/>
      <w:r w:rsidR="00FE3CB6" w:rsidRPr="00E704E1">
        <w:rPr>
          <w:rFonts w:ascii="Helvetica" w:eastAsia="Times New Roman" w:hAnsi="Helvetica" w:cs="Helvetica"/>
          <w:color w:val="1D2125"/>
          <w:sz w:val="20"/>
          <w:szCs w:val="20"/>
          <w:shd w:val="clear" w:color="auto" w:fill="FFFFFF"/>
          <w:lang w:eastAsia="de-DE"/>
        </w:rPr>
        <w:t xml:space="preserve"> mit den </w:t>
      </w:r>
      <w:proofErr w:type="spellStart"/>
      <w:r w:rsidR="00FE3CB6" w:rsidRPr="00E704E1">
        <w:rPr>
          <w:rFonts w:ascii="Helvetica" w:eastAsia="Times New Roman" w:hAnsi="Helvetica" w:cs="Helvetica"/>
          <w:color w:val="1D2125"/>
          <w:sz w:val="20"/>
          <w:szCs w:val="20"/>
          <w:shd w:val="clear" w:color="auto" w:fill="FFFFFF"/>
          <w:lang w:eastAsia="de-DE"/>
        </w:rPr>
        <w:t>LiV</w:t>
      </w:r>
      <w:proofErr w:type="spellEnd"/>
      <w:r w:rsidR="00FE3CB6" w:rsidRPr="00E704E1">
        <w:rPr>
          <w:rFonts w:ascii="Helvetica" w:eastAsia="Times New Roman" w:hAnsi="Helvetica" w:cs="Helvetica"/>
          <w:color w:val="1D2125"/>
          <w:sz w:val="20"/>
          <w:szCs w:val="20"/>
          <w:shd w:val="clear" w:color="auto" w:fill="FFFFFF"/>
          <w:lang w:eastAsia="de-DE"/>
        </w:rPr>
        <w:t xml:space="preserve"> eingesetzten </w:t>
      </w:r>
      <w:r w:rsidR="009900FE">
        <w:rPr>
          <w:rFonts w:ascii="Helvetica" w:eastAsia="Times New Roman" w:hAnsi="Helvetica" w:cs="Helvetica"/>
          <w:color w:val="1D2125"/>
          <w:sz w:val="20"/>
          <w:szCs w:val="20"/>
          <w:shd w:val="clear" w:color="auto" w:fill="FFFFFF"/>
          <w:lang w:eastAsia="de-DE"/>
        </w:rPr>
        <w:t>Lehrkräfte</w:t>
      </w:r>
      <w:r w:rsidR="00FE3CB6" w:rsidRPr="00E704E1">
        <w:rPr>
          <w:rFonts w:ascii="Helvetica" w:eastAsia="Times New Roman" w:hAnsi="Helvetica" w:cs="Helvetica"/>
          <w:color w:val="1D2125"/>
          <w:sz w:val="20"/>
          <w:szCs w:val="20"/>
          <w:shd w:val="clear" w:color="auto" w:fill="FFFFFF"/>
          <w:lang w:eastAsia="de-DE"/>
        </w:rPr>
        <w:t xml:space="preserve"> in den </w:t>
      </w:r>
      <w:r w:rsidR="00FE3CB6" w:rsidRPr="006B7B96">
        <w:rPr>
          <w:rFonts w:ascii="Helvetica" w:eastAsia="Times New Roman" w:hAnsi="Helvetica" w:cs="Helvetica"/>
          <w:b/>
          <w:color w:val="2E74B5" w:themeColor="accent1" w:themeShade="BF"/>
          <w:sz w:val="20"/>
          <w:szCs w:val="20"/>
          <w:shd w:val="clear" w:color="auto" w:fill="FFFFFF"/>
          <w:lang w:eastAsia="de-DE"/>
        </w:rPr>
        <w:t>Gesprächen nach den UB</w:t>
      </w:r>
      <w:r w:rsidRPr="00E704E1">
        <w:rPr>
          <w:rFonts w:ascii="Helvetica" w:eastAsia="Times New Roman" w:hAnsi="Helvetica" w:cs="Helvetica"/>
          <w:color w:val="1D2125"/>
          <w:sz w:val="20"/>
          <w:szCs w:val="20"/>
          <w:shd w:val="clear" w:color="auto" w:fill="FFFFFF"/>
          <w:lang w:eastAsia="de-DE"/>
        </w:rPr>
        <w:t xml:space="preserve"> unter der </w:t>
      </w:r>
      <w:r w:rsidR="00FE3CB6" w:rsidRPr="006B7B96">
        <w:rPr>
          <w:rFonts w:ascii="Helvetica" w:eastAsia="Times New Roman" w:hAnsi="Helvetica" w:cs="Helvetica"/>
          <w:color w:val="1D2125"/>
          <w:sz w:val="20"/>
          <w:szCs w:val="20"/>
          <w:shd w:val="clear" w:color="auto" w:fill="FFFFFF"/>
          <w:lang w:eastAsia="de-DE"/>
        </w:rPr>
        <w:t>Leitfrage: "</w:t>
      </w:r>
      <w:r w:rsidR="00C825A8" w:rsidRPr="006B7B96">
        <w:rPr>
          <w:rFonts w:ascii="Helvetica" w:eastAsia="Times New Roman" w:hAnsi="Helvetica" w:cs="Helvetica"/>
          <w:color w:val="1D2125"/>
          <w:sz w:val="20"/>
          <w:szCs w:val="20"/>
          <w:shd w:val="clear" w:color="auto" w:fill="FFFFFF"/>
          <w:lang w:eastAsia="de-DE"/>
        </w:rPr>
        <w:t xml:space="preserve">Zu welchen Aspekten </w:t>
      </w:r>
      <w:r w:rsidRPr="006B7B96">
        <w:rPr>
          <w:rFonts w:ascii="Helvetica" w:eastAsia="Times New Roman" w:hAnsi="Helvetica" w:cs="Helvetica"/>
          <w:color w:val="1D2125"/>
          <w:sz w:val="20"/>
          <w:szCs w:val="20"/>
          <w:shd w:val="clear" w:color="auto" w:fill="FFFFFF"/>
          <w:lang w:eastAsia="de-DE"/>
        </w:rPr>
        <w:t>sollten</w:t>
      </w:r>
      <w:r w:rsidR="00FE3CB6" w:rsidRPr="006B7B96">
        <w:rPr>
          <w:rFonts w:ascii="Helvetica" w:eastAsia="Times New Roman" w:hAnsi="Helvetica" w:cs="Helvetica"/>
          <w:color w:val="1D2125"/>
          <w:sz w:val="20"/>
          <w:szCs w:val="20"/>
          <w:shd w:val="clear" w:color="auto" w:fill="FFFFFF"/>
          <w:lang w:eastAsia="de-DE"/>
        </w:rPr>
        <w:t xml:space="preserve"> </w:t>
      </w:r>
      <w:proofErr w:type="spellStart"/>
      <w:r w:rsidRPr="006B7B96">
        <w:rPr>
          <w:rFonts w:ascii="Helvetica" w:eastAsia="Times New Roman" w:hAnsi="Helvetica" w:cs="Helvetica"/>
          <w:color w:val="1D2125"/>
          <w:sz w:val="20"/>
          <w:szCs w:val="20"/>
          <w:shd w:val="clear" w:color="auto" w:fill="FFFFFF"/>
          <w:lang w:eastAsia="de-DE"/>
        </w:rPr>
        <w:t>LiV</w:t>
      </w:r>
      <w:proofErr w:type="spellEnd"/>
      <w:r w:rsidRPr="006B7B96">
        <w:rPr>
          <w:rFonts w:ascii="Helvetica" w:eastAsia="Times New Roman" w:hAnsi="Helvetica" w:cs="Helvetica"/>
          <w:color w:val="1D2125"/>
          <w:sz w:val="20"/>
          <w:szCs w:val="20"/>
          <w:shd w:val="clear" w:color="auto" w:fill="FFFFFF"/>
          <w:lang w:eastAsia="de-DE"/>
        </w:rPr>
        <w:t xml:space="preserve"> in der </w:t>
      </w:r>
      <w:proofErr w:type="spellStart"/>
      <w:r w:rsidRPr="006B7B96">
        <w:rPr>
          <w:rFonts w:ascii="Helvetica" w:eastAsia="Times New Roman" w:hAnsi="Helvetica" w:cs="Helvetica"/>
          <w:color w:val="1D2125"/>
          <w:sz w:val="20"/>
          <w:szCs w:val="20"/>
          <w:shd w:val="clear" w:color="auto" w:fill="FFFFFF"/>
          <w:lang w:eastAsia="de-DE"/>
        </w:rPr>
        <w:t>Doppelsteckung</w:t>
      </w:r>
      <w:proofErr w:type="spellEnd"/>
      <w:r w:rsidRPr="006B7B96">
        <w:rPr>
          <w:rFonts w:ascii="Helvetica" w:eastAsia="Times New Roman" w:hAnsi="Helvetica" w:cs="Helvetica"/>
          <w:color w:val="1D2125"/>
          <w:sz w:val="20"/>
          <w:szCs w:val="20"/>
          <w:shd w:val="clear" w:color="auto" w:fill="FFFFFF"/>
          <w:lang w:eastAsia="de-DE"/>
        </w:rPr>
        <w:t xml:space="preserve"> </w:t>
      </w:r>
      <w:r w:rsidR="00C825A8" w:rsidRPr="006B7B96">
        <w:rPr>
          <w:rFonts w:ascii="Helvetica" w:eastAsia="Times New Roman" w:hAnsi="Helvetica" w:cs="Helvetica"/>
          <w:color w:val="1D2125"/>
          <w:sz w:val="20"/>
          <w:szCs w:val="20"/>
          <w:shd w:val="clear" w:color="auto" w:fill="FFFFFF"/>
          <w:lang w:eastAsia="de-DE"/>
        </w:rPr>
        <w:t>Feedback er</w:t>
      </w:r>
      <w:r w:rsidR="006B7B96" w:rsidRPr="006B7B96">
        <w:rPr>
          <w:rFonts w:ascii="Helvetica" w:eastAsia="Times New Roman" w:hAnsi="Helvetica" w:cs="Helvetica"/>
          <w:color w:val="1D2125"/>
          <w:sz w:val="20"/>
          <w:szCs w:val="20"/>
          <w:shd w:val="clear" w:color="auto" w:fill="FFFFFF"/>
          <w:lang w:eastAsia="de-DE"/>
        </w:rPr>
        <w:t>fragen</w:t>
      </w:r>
      <w:r w:rsidR="00C825A8" w:rsidRPr="006B7B96">
        <w:rPr>
          <w:rFonts w:ascii="Helvetica" w:eastAsia="Times New Roman" w:hAnsi="Helvetica" w:cs="Helvetica"/>
          <w:color w:val="1D2125"/>
          <w:sz w:val="20"/>
          <w:szCs w:val="20"/>
          <w:shd w:val="clear" w:color="auto" w:fill="FFFFFF"/>
          <w:lang w:eastAsia="de-DE"/>
        </w:rPr>
        <w:t>?</w:t>
      </w:r>
      <w:r w:rsidRPr="006B7B96">
        <w:rPr>
          <w:rFonts w:ascii="Helvetica" w:eastAsia="Times New Roman" w:hAnsi="Helvetica" w:cs="Helvetica"/>
          <w:color w:val="1D2125"/>
          <w:sz w:val="20"/>
          <w:szCs w:val="20"/>
          <w:shd w:val="clear" w:color="auto" w:fill="FFFFFF"/>
          <w:lang w:eastAsia="de-DE"/>
        </w:rPr>
        <w:t>“</w:t>
      </w:r>
      <w:r w:rsidR="006B7B96" w:rsidRPr="006B7B96">
        <w:rPr>
          <w:rFonts w:ascii="Helvetica" w:eastAsia="Times New Roman" w:hAnsi="Helvetica" w:cs="Helvetica"/>
          <w:color w:val="1D2125"/>
          <w:sz w:val="20"/>
          <w:szCs w:val="20"/>
          <w:shd w:val="clear" w:color="auto" w:fill="FFFFFF"/>
          <w:lang w:eastAsia="de-DE"/>
        </w:rPr>
        <w:t>,</w:t>
      </w:r>
    </w:p>
    <w:p w14:paraId="3D953C4B" w14:textId="1433953E" w:rsidR="00AD050E" w:rsidRDefault="00A22DEB" w:rsidP="00B91835">
      <w:pPr>
        <w:pStyle w:val="Listenabsatz"/>
        <w:numPr>
          <w:ilvl w:val="0"/>
          <w:numId w:val="6"/>
        </w:numPr>
        <w:spacing w:before="240" w:after="0" w:line="240" w:lineRule="auto"/>
        <w:ind w:left="357" w:hanging="357"/>
        <w:jc w:val="both"/>
        <w:rPr>
          <w:rFonts w:ascii="Helvetica" w:eastAsia="Times New Roman" w:hAnsi="Helvetica" w:cs="Helvetica"/>
          <w:color w:val="1D2125"/>
          <w:sz w:val="20"/>
          <w:szCs w:val="20"/>
          <w:shd w:val="clear" w:color="auto" w:fill="FFFFFF"/>
          <w:lang w:eastAsia="de-DE"/>
        </w:rPr>
      </w:pPr>
      <w:r w:rsidRPr="00A24911">
        <w:rPr>
          <w:rFonts w:ascii="Helvetica" w:eastAsia="Times New Roman" w:hAnsi="Helvetica" w:cs="Helvetica"/>
          <w:color w:val="1D2125"/>
          <w:sz w:val="20"/>
          <w:szCs w:val="20"/>
          <w:shd w:val="clear" w:color="auto" w:fill="FFFFFF"/>
          <w:lang w:eastAsia="de-DE"/>
        </w:rPr>
        <w:t xml:space="preserve">stellt den </w:t>
      </w:r>
      <w:r w:rsidR="007125DF" w:rsidRPr="00A24911">
        <w:rPr>
          <w:rFonts w:ascii="Helvetica" w:eastAsia="Times New Roman" w:hAnsi="Helvetica" w:cs="Helvetica"/>
          <w:color w:val="1D2125"/>
          <w:sz w:val="20"/>
          <w:szCs w:val="20"/>
          <w:shd w:val="clear" w:color="auto" w:fill="FFFFFF"/>
          <w:lang w:eastAsia="de-DE"/>
        </w:rPr>
        <w:t xml:space="preserve">LiV und </w:t>
      </w:r>
      <w:r w:rsidRPr="00A24911">
        <w:rPr>
          <w:rFonts w:ascii="Helvetica" w:eastAsia="Times New Roman" w:hAnsi="Helvetica" w:cs="Helvetica"/>
          <w:color w:val="1D2125"/>
          <w:sz w:val="20"/>
          <w:szCs w:val="20"/>
          <w:shd w:val="clear" w:color="auto" w:fill="FFFFFF"/>
          <w:lang w:eastAsia="de-DE"/>
        </w:rPr>
        <w:t>Mentorinnen</w:t>
      </w:r>
      <w:r w:rsidR="009900FE">
        <w:rPr>
          <w:rFonts w:ascii="Helvetica" w:eastAsia="Times New Roman" w:hAnsi="Helvetica" w:cs="Helvetica"/>
          <w:color w:val="1D2125"/>
          <w:sz w:val="20"/>
          <w:szCs w:val="20"/>
          <w:shd w:val="clear" w:color="auto" w:fill="FFFFFF"/>
          <w:lang w:eastAsia="de-DE"/>
        </w:rPr>
        <w:t xml:space="preserve"> und Mentoren</w:t>
      </w:r>
      <w:r w:rsidRPr="00A24911">
        <w:rPr>
          <w:rFonts w:ascii="Helvetica" w:eastAsia="Times New Roman" w:hAnsi="Helvetica" w:cs="Helvetica"/>
          <w:color w:val="1D2125"/>
          <w:sz w:val="20"/>
          <w:szCs w:val="20"/>
          <w:shd w:val="clear" w:color="auto" w:fill="FFFFFF"/>
          <w:lang w:eastAsia="de-DE"/>
        </w:rPr>
        <w:t xml:space="preserve"> </w:t>
      </w:r>
      <w:r w:rsidR="00885158" w:rsidRPr="00A24911">
        <w:rPr>
          <w:rFonts w:ascii="Helvetica" w:eastAsia="Times New Roman" w:hAnsi="Helvetica" w:cs="Helvetica"/>
          <w:color w:val="1D2125"/>
          <w:sz w:val="20"/>
          <w:szCs w:val="20"/>
          <w:shd w:val="clear" w:color="auto" w:fill="FFFFFF"/>
          <w:lang w:eastAsia="de-DE"/>
        </w:rPr>
        <w:t xml:space="preserve">eine </w:t>
      </w:r>
      <w:r w:rsidR="003B7EE6" w:rsidRPr="006B7B96">
        <w:rPr>
          <w:rFonts w:ascii="Helvetica" w:eastAsia="Times New Roman" w:hAnsi="Helvetica" w:cs="Helvetica"/>
          <w:b/>
          <w:color w:val="2E74B5" w:themeColor="accent1" w:themeShade="BF"/>
          <w:sz w:val="20"/>
          <w:szCs w:val="20"/>
          <w:shd w:val="clear" w:color="auto" w:fill="FFFFFF"/>
          <w:lang w:eastAsia="de-DE"/>
        </w:rPr>
        <w:t>Übersicht</w:t>
      </w:r>
      <w:r w:rsidR="00885158" w:rsidRPr="00A24911">
        <w:rPr>
          <w:rFonts w:ascii="Helvetica" w:eastAsia="Times New Roman" w:hAnsi="Helvetica" w:cs="Helvetica"/>
          <w:color w:val="1D2125"/>
          <w:sz w:val="20"/>
          <w:szCs w:val="20"/>
          <w:shd w:val="clear" w:color="auto" w:fill="FFFFFF"/>
          <w:lang w:eastAsia="de-DE"/>
        </w:rPr>
        <w:t xml:space="preserve"> über</w:t>
      </w:r>
      <w:r w:rsidR="003B7EE6" w:rsidRPr="00A24911">
        <w:rPr>
          <w:rFonts w:ascii="Helvetica" w:eastAsia="Times New Roman" w:hAnsi="Helvetica" w:cs="Helvetica"/>
          <w:color w:val="1D2125"/>
          <w:sz w:val="20"/>
          <w:szCs w:val="20"/>
          <w:shd w:val="clear" w:color="auto" w:fill="FFFFFF"/>
          <w:lang w:eastAsia="de-DE"/>
        </w:rPr>
        <w:t xml:space="preserve"> </w:t>
      </w:r>
      <w:r w:rsidR="003B7EE6" w:rsidRPr="006B7B96">
        <w:rPr>
          <w:rFonts w:ascii="Helvetica" w:eastAsia="Times New Roman" w:hAnsi="Helvetica" w:cs="Helvetica"/>
          <w:color w:val="1D2125"/>
          <w:sz w:val="20"/>
          <w:szCs w:val="20"/>
          <w:shd w:val="clear" w:color="auto" w:fill="FFFFFF"/>
          <w:lang w:eastAsia="de-DE"/>
        </w:rPr>
        <w:t xml:space="preserve">Kernpraktiken </w:t>
      </w:r>
      <w:r w:rsidR="00A32AFC" w:rsidRPr="006B7B96">
        <w:rPr>
          <w:rFonts w:ascii="Helvetica" w:eastAsia="Times New Roman" w:hAnsi="Helvetica" w:cs="Helvetica"/>
          <w:color w:val="1D2125"/>
          <w:sz w:val="20"/>
          <w:szCs w:val="20"/>
          <w:shd w:val="clear" w:color="auto" w:fill="FFFFFF"/>
          <w:lang w:eastAsia="de-DE"/>
        </w:rPr>
        <w:t>in den Handlungsfeldern</w:t>
      </w:r>
      <w:r w:rsidR="006B7B96">
        <w:rPr>
          <w:rFonts w:ascii="Helvetica" w:eastAsia="Times New Roman" w:hAnsi="Helvetica" w:cs="Helvetica"/>
          <w:color w:val="1D2125"/>
          <w:sz w:val="20"/>
          <w:szCs w:val="20"/>
          <w:shd w:val="clear" w:color="auto" w:fill="FFFFFF"/>
          <w:lang w:eastAsia="de-DE"/>
        </w:rPr>
        <w:t xml:space="preserve"> zur Verfügung,</w:t>
      </w:r>
    </w:p>
    <w:p w14:paraId="704FF260" w14:textId="69BFFE87" w:rsidR="00C122C2" w:rsidRPr="000B06D6" w:rsidRDefault="006B7B96" w:rsidP="005B659B">
      <w:pPr>
        <w:pStyle w:val="Listenabsatz"/>
        <w:numPr>
          <w:ilvl w:val="0"/>
          <w:numId w:val="6"/>
        </w:numPr>
        <w:spacing w:before="240" w:after="0" w:line="240" w:lineRule="auto"/>
        <w:ind w:left="357" w:hanging="357"/>
        <w:jc w:val="both"/>
        <w:rPr>
          <w:rFonts w:ascii="Helvetica" w:eastAsia="Times New Roman" w:hAnsi="Helvetica" w:cs="Helvetica"/>
          <w:color w:val="1D2125"/>
          <w:sz w:val="20"/>
          <w:szCs w:val="20"/>
          <w:shd w:val="clear" w:color="auto" w:fill="FFFFFF"/>
          <w:lang w:eastAsia="de-DE"/>
        </w:rPr>
      </w:pPr>
      <w:r w:rsidRPr="000B06D6">
        <w:rPr>
          <w:rFonts w:ascii="Helvetica" w:eastAsia="Times New Roman" w:hAnsi="Helvetica" w:cs="Helvetica"/>
          <w:color w:val="1D2125"/>
          <w:sz w:val="20"/>
          <w:szCs w:val="20"/>
          <w:shd w:val="clear" w:color="auto" w:fill="FFFFFF"/>
          <w:lang w:eastAsia="de-DE"/>
        </w:rPr>
        <w:t xml:space="preserve">bietet an den Schulen </w:t>
      </w:r>
      <w:r w:rsidRPr="000B06D6">
        <w:rPr>
          <w:rFonts w:ascii="Helvetica" w:eastAsia="Times New Roman" w:hAnsi="Helvetica" w:cs="Helvetica"/>
          <w:b/>
          <w:color w:val="2E74B5" w:themeColor="accent1" w:themeShade="BF"/>
          <w:sz w:val="20"/>
          <w:szCs w:val="20"/>
          <w:shd w:val="clear" w:color="auto" w:fill="FFFFFF"/>
          <w:lang w:eastAsia="de-DE"/>
        </w:rPr>
        <w:t>Workshops</w:t>
      </w:r>
      <w:r w:rsidRPr="000B06D6">
        <w:rPr>
          <w:rFonts w:ascii="Helvetica" w:eastAsia="Times New Roman" w:hAnsi="Helvetica" w:cs="Helvetica"/>
          <w:color w:val="1D2125"/>
          <w:sz w:val="20"/>
          <w:szCs w:val="20"/>
          <w:shd w:val="clear" w:color="auto" w:fill="FFFFFF"/>
          <w:lang w:eastAsia="de-DE"/>
        </w:rPr>
        <w:t xml:space="preserve"> zur Frage an, wie Kernpraktiken in der </w:t>
      </w:r>
      <w:proofErr w:type="spellStart"/>
      <w:r w:rsidRPr="000B06D6">
        <w:rPr>
          <w:rFonts w:ascii="Helvetica" w:eastAsia="Times New Roman" w:hAnsi="Helvetica" w:cs="Helvetica"/>
          <w:color w:val="1D2125"/>
          <w:sz w:val="20"/>
          <w:szCs w:val="20"/>
          <w:shd w:val="clear" w:color="auto" w:fill="FFFFFF"/>
          <w:lang w:eastAsia="de-DE"/>
        </w:rPr>
        <w:t>Doppelsteckung</w:t>
      </w:r>
      <w:proofErr w:type="spellEnd"/>
      <w:r w:rsidRPr="000B06D6">
        <w:rPr>
          <w:rFonts w:ascii="Helvetica" w:eastAsia="Times New Roman" w:hAnsi="Helvetica" w:cs="Helvetica"/>
          <w:color w:val="1D2125"/>
          <w:sz w:val="20"/>
          <w:szCs w:val="20"/>
          <w:shd w:val="clear" w:color="auto" w:fill="FFFFFF"/>
          <w:lang w:eastAsia="de-DE"/>
        </w:rPr>
        <w:t xml:space="preserve"> für Feedback genutzt werden können.</w:t>
      </w:r>
    </w:p>
    <w:p w14:paraId="48CAEF65" w14:textId="06B8AEF1" w:rsidR="000272DA" w:rsidRPr="007A66FD" w:rsidRDefault="00B27753" w:rsidP="000272DA">
      <w:pPr>
        <w:spacing w:before="120" w:after="0" w:line="240" w:lineRule="auto"/>
        <w:rPr>
          <w:rFonts w:ascii="Helvetica" w:eastAsia="Times New Roman" w:hAnsi="Helvetica" w:cs="Helvetica"/>
          <w:b/>
          <w:color w:val="1D2125"/>
          <w:sz w:val="23"/>
          <w:szCs w:val="23"/>
          <w:u w:val="single"/>
          <w:shd w:val="clear" w:color="auto" w:fill="FFFFFF"/>
          <w:lang w:eastAsia="de-DE"/>
        </w:rPr>
      </w:pPr>
      <w:r>
        <w:rPr>
          <w:rFonts w:ascii="Helvetica" w:eastAsia="Times New Roman" w:hAnsi="Helvetica" w:cs="Helvetica"/>
          <w:b/>
          <w:color w:val="1D2125"/>
          <w:sz w:val="23"/>
          <w:szCs w:val="23"/>
          <w:u w:val="single"/>
          <w:shd w:val="clear" w:color="auto" w:fill="FFFFFF"/>
          <w:lang w:eastAsia="de-DE"/>
        </w:rPr>
        <w:lastRenderedPageBreak/>
        <w:t>7</w:t>
      </w:r>
      <w:r w:rsidR="000272DA">
        <w:rPr>
          <w:rFonts w:ascii="Helvetica" w:eastAsia="Times New Roman" w:hAnsi="Helvetica" w:cs="Helvetica"/>
          <w:b/>
          <w:color w:val="1D2125"/>
          <w:sz w:val="23"/>
          <w:szCs w:val="23"/>
          <w:u w:val="single"/>
          <w:shd w:val="clear" w:color="auto" w:fill="FFFFFF"/>
          <w:lang w:eastAsia="de-DE"/>
        </w:rPr>
        <w:t xml:space="preserve">. </w:t>
      </w:r>
      <w:r w:rsidR="000272DA" w:rsidRPr="007A66FD">
        <w:rPr>
          <w:rFonts w:ascii="Helvetica" w:eastAsia="Times New Roman" w:hAnsi="Helvetica" w:cs="Helvetica"/>
          <w:b/>
          <w:color w:val="1D2125"/>
          <w:sz w:val="23"/>
          <w:szCs w:val="23"/>
          <w:u w:val="single"/>
          <w:shd w:val="clear" w:color="auto" w:fill="FFFFFF"/>
          <w:lang w:eastAsia="de-DE"/>
        </w:rPr>
        <w:t xml:space="preserve">Handreichung für </w:t>
      </w:r>
      <w:r w:rsidR="000272DA">
        <w:rPr>
          <w:rFonts w:ascii="Helvetica" w:eastAsia="Times New Roman" w:hAnsi="Helvetica" w:cs="Helvetica"/>
          <w:b/>
          <w:color w:val="1D2125"/>
          <w:sz w:val="23"/>
          <w:szCs w:val="23"/>
          <w:u w:val="single"/>
          <w:shd w:val="clear" w:color="auto" w:fill="FFFFFF"/>
          <w:lang w:eastAsia="de-DE"/>
        </w:rPr>
        <w:t xml:space="preserve">das Erfragen von </w:t>
      </w:r>
      <w:r w:rsidR="000272DA" w:rsidRPr="007A66FD">
        <w:rPr>
          <w:rFonts w:ascii="Helvetica" w:eastAsia="Times New Roman" w:hAnsi="Helvetica" w:cs="Helvetica"/>
          <w:b/>
          <w:color w:val="1D2125"/>
          <w:sz w:val="23"/>
          <w:szCs w:val="23"/>
          <w:u w:val="single"/>
          <w:shd w:val="clear" w:color="auto" w:fill="FFFFFF"/>
          <w:lang w:eastAsia="de-DE"/>
        </w:rPr>
        <w:t xml:space="preserve">Feedback in der </w:t>
      </w:r>
      <w:proofErr w:type="spellStart"/>
      <w:r w:rsidR="000272DA" w:rsidRPr="007A66FD">
        <w:rPr>
          <w:rFonts w:ascii="Helvetica" w:eastAsia="Times New Roman" w:hAnsi="Helvetica" w:cs="Helvetica"/>
          <w:b/>
          <w:color w:val="1D2125"/>
          <w:sz w:val="23"/>
          <w:szCs w:val="23"/>
          <w:u w:val="single"/>
          <w:shd w:val="clear" w:color="auto" w:fill="FFFFFF"/>
          <w:lang w:eastAsia="de-DE"/>
        </w:rPr>
        <w:t>Doppelsteckung</w:t>
      </w:r>
      <w:proofErr w:type="spellEnd"/>
      <w:r w:rsidR="000272DA">
        <w:rPr>
          <w:rFonts w:ascii="Helvetica" w:eastAsia="Times New Roman" w:hAnsi="Helvetica" w:cs="Helvetica"/>
          <w:b/>
          <w:color w:val="1D2125"/>
          <w:sz w:val="23"/>
          <w:szCs w:val="23"/>
          <w:u w:val="single"/>
          <w:shd w:val="clear" w:color="auto" w:fill="FFFFFF"/>
          <w:lang w:eastAsia="de-DE"/>
        </w:rPr>
        <w:t xml:space="preserve"> </w:t>
      </w:r>
      <w:r w:rsidR="000272DA" w:rsidRPr="003A43D0">
        <w:rPr>
          <w:rFonts w:ascii="Helvetica" w:eastAsia="Times New Roman" w:hAnsi="Helvetica" w:cs="Helvetica"/>
          <w:color w:val="1D2125"/>
          <w:sz w:val="23"/>
          <w:szCs w:val="23"/>
          <w:u w:val="single"/>
          <w:shd w:val="clear" w:color="auto" w:fill="FFFFFF"/>
          <w:lang w:eastAsia="de-DE"/>
        </w:rPr>
        <w:t xml:space="preserve">(für </w:t>
      </w:r>
      <w:proofErr w:type="spellStart"/>
      <w:r w:rsidR="000272DA" w:rsidRPr="003A43D0">
        <w:rPr>
          <w:rFonts w:ascii="Helvetica" w:eastAsia="Times New Roman" w:hAnsi="Helvetica" w:cs="Helvetica"/>
          <w:color w:val="1D2125"/>
          <w:sz w:val="23"/>
          <w:szCs w:val="23"/>
          <w:u w:val="single"/>
          <w:shd w:val="clear" w:color="auto" w:fill="FFFFFF"/>
          <w:lang w:eastAsia="de-DE"/>
        </w:rPr>
        <w:t>LiV</w:t>
      </w:r>
      <w:proofErr w:type="spellEnd"/>
      <w:r w:rsidR="000272DA" w:rsidRPr="003A43D0">
        <w:rPr>
          <w:rFonts w:ascii="Helvetica" w:eastAsia="Times New Roman" w:hAnsi="Helvetica" w:cs="Helvetica"/>
          <w:color w:val="1D2125"/>
          <w:sz w:val="23"/>
          <w:szCs w:val="23"/>
          <w:u w:val="single"/>
          <w:shd w:val="clear" w:color="auto" w:fill="FFFFFF"/>
          <w:lang w:eastAsia="de-DE"/>
        </w:rPr>
        <w:t>)</w:t>
      </w:r>
    </w:p>
    <w:p w14:paraId="799395D6" w14:textId="144B1133" w:rsidR="000272DA" w:rsidRPr="007A66FD" w:rsidRDefault="000272DA" w:rsidP="000272DA">
      <w:pPr>
        <w:spacing w:before="240" w:after="60" w:line="240" w:lineRule="auto"/>
        <w:jc w:val="both"/>
        <w:rPr>
          <w:rFonts w:ascii="Helvetica" w:eastAsia="Times New Roman" w:hAnsi="Helvetica" w:cs="Helvetica"/>
          <w:color w:val="1D2125"/>
          <w:sz w:val="23"/>
          <w:szCs w:val="23"/>
          <w:shd w:val="clear" w:color="auto" w:fill="FFFFFF"/>
          <w:lang w:eastAsia="de-DE"/>
        </w:rPr>
      </w:pPr>
      <w:r w:rsidRPr="007A66FD">
        <w:rPr>
          <w:rFonts w:ascii="Helvetica" w:eastAsia="Times New Roman" w:hAnsi="Helvetica" w:cs="Helvetica"/>
          <w:color w:val="1D2125"/>
          <w:sz w:val="23"/>
          <w:szCs w:val="23"/>
          <w:shd w:val="clear" w:color="auto" w:fill="FFFFFF"/>
          <w:lang w:eastAsia="de-DE"/>
        </w:rPr>
        <w:t xml:space="preserve">In der </w:t>
      </w:r>
      <w:proofErr w:type="spellStart"/>
      <w:r w:rsidRPr="007A66FD">
        <w:rPr>
          <w:rFonts w:ascii="Helvetica" w:eastAsia="Times New Roman" w:hAnsi="Helvetica" w:cs="Helvetica"/>
          <w:color w:val="1D2125"/>
          <w:sz w:val="23"/>
          <w:szCs w:val="23"/>
          <w:shd w:val="clear" w:color="auto" w:fill="FFFFFF"/>
          <w:lang w:eastAsia="de-DE"/>
        </w:rPr>
        <w:t>Doppelsteckung</w:t>
      </w:r>
      <w:proofErr w:type="spellEnd"/>
      <w:r w:rsidRPr="007A66FD">
        <w:rPr>
          <w:rFonts w:ascii="Helvetica" w:eastAsia="Times New Roman" w:hAnsi="Helvetica" w:cs="Helvetica"/>
          <w:color w:val="1D2125"/>
          <w:sz w:val="23"/>
          <w:szCs w:val="23"/>
          <w:shd w:val="clear" w:color="auto" w:fill="FFFFFF"/>
          <w:lang w:eastAsia="de-DE"/>
        </w:rPr>
        <w:t xml:space="preserve"> kommt </w:t>
      </w:r>
      <w:r>
        <w:rPr>
          <w:rFonts w:ascii="Helvetica" w:eastAsia="Times New Roman" w:hAnsi="Helvetica" w:cs="Helvetica"/>
          <w:color w:val="1D2125"/>
          <w:sz w:val="23"/>
          <w:szCs w:val="23"/>
          <w:shd w:val="clear" w:color="auto" w:fill="FFFFFF"/>
          <w:lang w:eastAsia="de-DE"/>
        </w:rPr>
        <w:t>Ihren Mentor</w:t>
      </w:r>
      <w:r w:rsidRPr="007A66FD">
        <w:rPr>
          <w:rFonts w:ascii="Helvetica" w:eastAsia="Times New Roman" w:hAnsi="Helvetica" w:cs="Helvetica"/>
          <w:color w:val="1D2125"/>
          <w:sz w:val="23"/>
          <w:szCs w:val="23"/>
          <w:shd w:val="clear" w:color="auto" w:fill="FFFFFF"/>
          <w:lang w:eastAsia="de-DE"/>
        </w:rPr>
        <w:t xml:space="preserve">innen </w:t>
      </w:r>
      <w:r>
        <w:rPr>
          <w:rFonts w:ascii="Helvetica" w:eastAsia="Times New Roman" w:hAnsi="Helvetica" w:cs="Helvetica"/>
          <w:color w:val="1D2125"/>
          <w:sz w:val="23"/>
          <w:szCs w:val="23"/>
          <w:shd w:val="clear" w:color="auto" w:fill="FFFFFF"/>
          <w:lang w:eastAsia="de-DE"/>
        </w:rPr>
        <w:t xml:space="preserve">und Mentoren </w:t>
      </w:r>
      <w:r w:rsidRPr="007A66FD">
        <w:rPr>
          <w:rFonts w:ascii="Helvetica" w:eastAsia="Times New Roman" w:hAnsi="Helvetica" w:cs="Helvetica"/>
          <w:color w:val="1D2125"/>
          <w:sz w:val="23"/>
          <w:szCs w:val="23"/>
          <w:shd w:val="clear" w:color="auto" w:fill="FFFFFF"/>
          <w:lang w:eastAsia="de-DE"/>
        </w:rPr>
        <w:t>eine besondere Rolle zu:</w:t>
      </w:r>
    </w:p>
    <w:p w14:paraId="1336D70C" w14:textId="4738F93C" w:rsidR="000272DA" w:rsidRPr="003705F7" w:rsidRDefault="000272DA" w:rsidP="000272DA">
      <w:pPr>
        <w:shd w:val="clear" w:color="auto" w:fill="F2F2F2" w:themeFill="background1" w:themeFillShade="F2"/>
        <w:spacing w:before="60" w:after="60" w:line="240" w:lineRule="auto"/>
        <w:jc w:val="both"/>
        <w:rPr>
          <w:rFonts w:ascii="Helvetica" w:eastAsia="Times New Roman" w:hAnsi="Helvetica" w:cs="Helvetica"/>
          <w:color w:val="1D2125"/>
          <w:sz w:val="21"/>
          <w:szCs w:val="23"/>
          <w:lang w:eastAsia="de-DE"/>
          <w14:textFill>
            <w14:solidFill>
              <w14:srgbClr w14:val="1D2125">
                <w14:lumMod w14:val="75000"/>
              </w14:srgbClr>
            </w14:solidFill>
          </w14:textFill>
        </w:rPr>
      </w:pPr>
      <w:r w:rsidRPr="003705F7">
        <w:rPr>
          <w:rFonts w:ascii="Helvetica" w:eastAsia="Times New Roman" w:hAnsi="Helvetica" w:cs="Helvetica"/>
          <w:color w:val="1D2125"/>
          <w:sz w:val="21"/>
          <w:szCs w:val="23"/>
          <w:lang w:eastAsia="de-DE"/>
        </w:rPr>
        <w:t xml:space="preserve">In der </w:t>
      </w:r>
      <w:proofErr w:type="spellStart"/>
      <w:r w:rsidRPr="003705F7">
        <w:rPr>
          <w:rFonts w:ascii="Helvetica" w:eastAsia="Times New Roman" w:hAnsi="Helvetica" w:cs="Helvetica"/>
          <w:color w:val="1D2125"/>
          <w:sz w:val="21"/>
          <w:szCs w:val="23"/>
          <w:lang w:eastAsia="de-DE"/>
        </w:rPr>
        <w:t>Doppelsteckung</w:t>
      </w:r>
      <w:proofErr w:type="spellEnd"/>
      <w:r w:rsidRPr="003705F7">
        <w:rPr>
          <w:rFonts w:ascii="Helvetica" w:eastAsia="Times New Roman" w:hAnsi="Helvetica" w:cs="Helvetica"/>
          <w:color w:val="1D2125"/>
          <w:sz w:val="21"/>
          <w:szCs w:val="23"/>
          <w:lang w:eastAsia="de-DE"/>
        </w:rPr>
        <w:t xml:space="preserve"> erteilen die </w:t>
      </w:r>
      <w:proofErr w:type="spellStart"/>
      <w:r w:rsidRPr="003705F7">
        <w:rPr>
          <w:rFonts w:ascii="Helvetica" w:eastAsia="Times New Roman" w:hAnsi="Helvetica" w:cs="Helvetica"/>
          <w:color w:val="1D2125"/>
          <w:sz w:val="21"/>
          <w:szCs w:val="23"/>
          <w:lang w:eastAsia="de-DE"/>
        </w:rPr>
        <w:t>LiV</w:t>
      </w:r>
      <w:proofErr w:type="spellEnd"/>
      <w:r w:rsidRPr="003705F7">
        <w:rPr>
          <w:rFonts w:ascii="Helvetica" w:eastAsia="Times New Roman" w:hAnsi="Helvetica" w:cs="Helvetica"/>
          <w:color w:val="1D2125"/>
          <w:sz w:val="21"/>
          <w:szCs w:val="23"/>
          <w:lang w:eastAsia="de-DE"/>
        </w:rPr>
        <w:t xml:space="preserve"> </w:t>
      </w:r>
      <w:r>
        <w:rPr>
          <w:rFonts w:ascii="Helvetica" w:eastAsia="Times New Roman" w:hAnsi="Helvetica" w:cs="Helvetica"/>
          <w:color w:val="1D2125"/>
          <w:sz w:val="21"/>
          <w:szCs w:val="23"/>
          <w:lang w:eastAsia="de-DE"/>
        </w:rPr>
        <w:t xml:space="preserve">nach </w:t>
      </w:r>
      <w:proofErr w:type="spellStart"/>
      <w:r w:rsidRPr="003705F7">
        <w:rPr>
          <w:rFonts w:ascii="Helvetica" w:eastAsia="Times New Roman" w:hAnsi="Helvetica" w:cs="Helvetica"/>
          <w:i/>
          <w:color w:val="1D2125"/>
          <w:sz w:val="21"/>
          <w:szCs w:val="23"/>
          <w:lang w:eastAsia="de-DE"/>
        </w:rPr>
        <w:t>HLbGDV</w:t>
      </w:r>
      <w:proofErr w:type="spellEnd"/>
      <w:r w:rsidRPr="003705F7">
        <w:rPr>
          <w:rFonts w:ascii="Helvetica" w:eastAsia="Times New Roman" w:hAnsi="Helvetica" w:cs="Helvetica"/>
          <w:i/>
          <w:color w:val="1D2125"/>
          <w:sz w:val="21"/>
          <w:szCs w:val="23"/>
          <w:lang w:eastAsia="de-DE"/>
        </w:rPr>
        <w:t xml:space="preserve"> § 43</w:t>
      </w:r>
      <w:r>
        <w:rPr>
          <w:rFonts w:ascii="Helvetica" w:eastAsia="Times New Roman" w:hAnsi="Helvetica" w:cs="Helvetica"/>
          <w:i/>
          <w:color w:val="1D2125"/>
          <w:sz w:val="21"/>
          <w:szCs w:val="23"/>
          <w:lang w:eastAsia="de-DE"/>
        </w:rPr>
        <w:t xml:space="preserve"> </w:t>
      </w:r>
      <w:r w:rsidRPr="003705F7">
        <w:rPr>
          <w:rFonts w:ascii="Helvetica" w:eastAsia="Times New Roman" w:hAnsi="Helvetica" w:cs="Helvetica"/>
          <w:color w:val="1D2125"/>
          <w:sz w:val="21"/>
          <w:szCs w:val="23"/>
          <w:lang w:eastAsia="de-DE"/>
        </w:rPr>
        <w:t xml:space="preserve">eigenverantworteten Unterricht </w:t>
      </w:r>
      <w:r>
        <w:rPr>
          <w:rFonts w:ascii="Helvetica" w:eastAsia="Times New Roman" w:hAnsi="Helvetica" w:cs="Helvetica"/>
          <w:color w:val="1D2125"/>
          <w:sz w:val="21"/>
          <w:szCs w:val="23"/>
          <w:lang w:eastAsia="de-DE"/>
        </w:rPr>
        <w:t>und werden dabei von den Mentor</w:t>
      </w:r>
      <w:r w:rsidRPr="003705F7">
        <w:rPr>
          <w:rFonts w:ascii="Helvetica" w:eastAsia="Times New Roman" w:hAnsi="Helvetica" w:cs="Helvetica"/>
          <w:color w:val="1D2125"/>
          <w:sz w:val="21"/>
          <w:szCs w:val="23"/>
          <w:lang w:eastAsia="de-DE"/>
        </w:rPr>
        <w:t xml:space="preserve">innen </w:t>
      </w:r>
      <w:r>
        <w:rPr>
          <w:rFonts w:ascii="Helvetica" w:eastAsia="Times New Roman" w:hAnsi="Helvetica" w:cs="Helvetica"/>
          <w:color w:val="1D2125"/>
          <w:sz w:val="21"/>
          <w:szCs w:val="23"/>
          <w:lang w:eastAsia="de-DE"/>
        </w:rPr>
        <w:t xml:space="preserve">und Mentoren </w:t>
      </w:r>
      <w:r w:rsidRPr="003705F7">
        <w:rPr>
          <w:rFonts w:ascii="Helvetica" w:eastAsia="Times New Roman" w:hAnsi="Helvetica" w:cs="Helvetica"/>
          <w:color w:val="1D2125"/>
          <w:sz w:val="21"/>
          <w:szCs w:val="23"/>
          <w:lang w:eastAsia="de-DE"/>
        </w:rPr>
        <w:t>betreut, die im Unterricht anwesend sind.</w:t>
      </w:r>
      <w:r>
        <w:rPr>
          <w:rFonts w:ascii="Helvetica" w:eastAsia="Times New Roman" w:hAnsi="Helvetica" w:cs="Helvetica"/>
          <w:color w:val="1D2125"/>
          <w:sz w:val="21"/>
          <w:szCs w:val="23"/>
          <w:lang w:eastAsia="de-DE"/>
        </w:rPr>
        <w:t xml:space="preserve"> Ein Unterricht in abwechselnder Verantwortung oder Teamteaching sind gesetzlich nicht vorgesehen.</w:t>
      </w:r>
    </w:p>
    <w:p w14:paraId="1453BB8D" w14:textId="59D495F7" w:rsidR="000272DA" w:rsidRPr="00377D8B" w:rsidRDefault="000272DA" w:rsidP="000272DA">
      <w:pPr>
        <w:spacing w:before="240" w:after="60" w:line="240" w:lineRule="auto"/>
        <w:jc w:val="both"/>
        <w:rPr>
          <w:rFonts w:ascii="Helvetica" w:eastAsia="Times New Roman" w:hAnsi="Helvetica" w:cs="Helvetica"/>
          <w:sz w:val="23"/>
          <w:szCs w:val="23"/>
          <w:shd w:val="clear" w:color="auto" w:fill="FFFFFF"/>
          <w:lang w:eastAsia="de-DE"/>
        </w:rPr>
      </w:pPr>
      <w:r w:rsidRPr="00377D8B">
        <w:rPr>
          <w:rFonts w:ascii="Helvetica" w:eastAsia="Times New Roman" w:hAnsi="Helvetica" w:cs="Helvetica"/>
          <w:sz w:val="23"/>
          <w:szCs w:val="23"/>
          <w:shd w:val="clear" w:color="auto" w:fill="FFFFFF"/>
          <w:lang w:eastAsia="de-DE"/>
        </w:rPr>
        <w:t>Diese Betreuung können Sie mitgestalten:</w:t>
      </w:r>
    </w:p>
    <w:p w14:paraId="6B4ED707" w14:textId="77777777" w:rsidR="000272DA" w:rsidRPr="007A66FD" w:rsidRDefault="000272DA" w:rsidP="000272DA">
      <w:pPr>
        <w:spacing w:before="60" w:after="60" w:line="240" w:lineRule="auto"/>
        <w:jc w:val="both"/>
        <w:rPr>
          <w:rFonts w:ascii="Helvetica" w:eastAsia="Times New Roman" w:hAnsi="Helvetica" w:cs="Helvetica"/>
          <w:sz w:val="23"/>
          <w:szCs w:val="23"/>
          <w:shd w:val="clear" w:color="auto" w:fill="FFFFFF"/>
          <w:lang w:eastAsia="de-DE"/>
        </w:rPr>
      </w:pPr>
    </w:p>
    <w:p w14:paraId="4A9C1A55" w14:textId="2DE176B9" w:rsidR="000272DA" w:rsidRPr="007A66FD" w:rsidRDefault="00B27753" w:rsidP="000272DA">
      <w:pPr>
        <w:spacing w:before="60" w:after="60" w:line="240" w:lineRule="auto"/>
        <w:jc w:val="both"/>
        <w:rPr>
          <w:rFonts w:ascii="Helvetica" w:eastAsia="Times New Roman" w:hAnsi="Helvetica" w:cs="Helvetica"/>
          <w:sz w:val="23"/>
          <w:szCs w:val="23"/>
          <w:u w:val="single"/>
          <w:shd w:val="clear" w:color="auto" w:fill="FFFFFF"/>
          <w:lang w:eastAsia="de-DE"/>
        </w:rPr>
      </w:pPr>
      <w:r>
        <w:rPr>
          <w:rFonts w:ascii="Helvetica" w:eastAsia="Times New Roman" w:hAnsi="Helvetica" w:cs="Helvetica"/>
          <w:sz w:val="23"/>
          <w:szCs w:val="23"/>
          <w:u w:val="single"/>
          <w:shd w:val="clear" w:color="auto" w:fill="FFFFFF"/>
          <w:lang w:eastAsia="de-DE"/>
        </w:rPr>
        <w:t>7</w:t>
      </w:r>
      <w:r w:rsidR="000272DA">
        <w:rPr>
          <w:rFonts w:ascii="Helvetica" w:eastAsia="Times New Roman" w:hAnsi="Helvetica" w:cs="Helvetica"/>
          <w:sz w:val="23"/>
          <w:szCs w:val="23"/>
          <w:u w:val="single"/>
          <w:shd w:val="clear" w:color="auto" w:fill="FFFFFF"/>
          <w:lang w:eastAsia="de-DE"/>
        </w:rPr>
        <w:t>.1 Klären Sie die</w:t>
      </w:r>
      <w:r w:rsidR="000272DA" w:rsidRPr="007A66FD">
        <w:rPr>
          <w:rFonts w:ascii="Helvetica" w:eastAsia="Times New Roman" w:hAnsi="Helvetica" w:cs="Helvetica"/>
          <w:sz w:val="23"/>
          <w:szCs w:val="23"/>
          <w:u w:val="single"/>
          <w:shd w:val="clear" w:color="auto" w:fill="FFFFFF"/>
          <w:lang w:eastAsia="de-DE"/>
        </w:rPr>
        <w:t xml:space="preserve"> Leistungsanforderung</w:t>
      </w:r>
      <w:r w:rsidR="000272DA">
        <w:rPr>
          <w:rFonts w:ascii="Helvetica" w:eastAsia="Times New Roman" w:hAnsi="Helvetica" w:cs="Helvetica"/>
          <w:sz w:val="23"/>
          <w:szCs w:val="23"/>
          <w:u w:val="single"/>
          <w:shd w:val="clear" w:color="auto" w:fill="FFFFFF"/>
          <w:lang w:eastAsia="de-DE"/>
        </w:rPr>
        <w:t>en</w:t>
      </w:r>
    </w:p>
    <w:p w14:paraId="7B0CBA68" w14:textId="53C9DC5A" w:rsidR="000272DA" w:rsidRPr="007A66FD" w:rsidRDefault="000272DA" w:rsidP="000272DA">
      <w:pPr>
        <w:spacing w:before="60" w:after="240" w:line="240" w:lineRule="auto"/>
        <w:jc w:val="both"/>
        <w:rPr>
          <w:rFonts w:ascii="Helvetica" w:hAnsi="Helvetica" w:cs="Helvetica"/>
          <w:sz w:val="23"/>
          <w:szCs w:val="23"/>
        </w:rPr>
      </w:pPr>
      <w:r w:rsidRPr="007A66FD">
        <w:rPr>
          <w:rFonts w:ascii="Helvetica" w:eastAsia="Times New Roman" w:hAnsi="Helvetica" w:cs="Helvetica"/>
          <w:sz w:val="23"/>
          <w:szCs w:val="23"/>
          <w:shd w:val="clear" w:color="auto" w:fill="FFFFFF"/>
          <w:lang w:eastAsia="de-DE"/>
        </w:rPr>
        <w:t xml:space="preserve">Aus Sicht des Studienseminars ist es sinnvoll, dass </w:t>
      </w:r>
      <w:r>
        <w:rPr>
          <w:rFonts w:ascii="Helvetica" w:eastAsia="Times New Roman" w:hAnsi="Helvetica" w:cs="Helvetica"/>
          <w:sz w:val="23"/>
          <w:szCs w:val="23"/>
          <w:shd w:val="clear" w:color="auto" w:fill="FFFFFF"/>
          <w:lang w:eastAsia="de-DE"/>
        </w:rPr>
        <w:t xml:space="preserve">Sie </w:t>
      </w:r>
      <w:r w:rsidRPr="007A66FD">
        <w:rPr>
          <w:rFonts w:ascii="Helvetica" w:hAnsi="Helvetica" w:cs="Helvetica"/>
          <w:sz w:val="23"/>
          <w:szCs w:val="23"/>
        </w:rPr>
        <w:t xml:space="preserve">mit </w:t>
      </w:r>
      <w:r>
        <w:rPr>
          <w:rFonts w:ascii="Helvetica" w:hAnsi="Helvetica" w:cs="Helvetica"/>
          <w:sz w:val="23"/>
          <w:szCs w:val="23"/>
        </w:rPr>
        <w:t xml:space="preserve">Ihren Mentorinnen und Mentoren </w:t>
      </w:r>
      <w:r w:rsidRPr="007A66FD">
        <w:rPr>
          <w:rFonts w:ascii="Helvetica" w:hAnsi="Helvetica" w:cs="Helvetica"/>
          <w:sz w:val="23"/>
          <w:szCs w:val="23"/>
        </w:rPr>
        <w:t xml:space="preserve">klären, welche Leistungsanforderungen an </w:t>
      </w:r>
      <w:r>
        <w:rPr>
          <w:rFonts w:ascii="Helvetica" w:hAnsi="Helvetica" w:cs="Helvetica"/>
          <w:sz w:val="23"/>
          <w:szCs w:val="23"/>
        </w:rPr>
        <w:t>S</w:t>
      </w:r>
      <w:r w:rsidRPr="007A66FD">
        <w:rPr>
          <w:rFonts w:ascii="Helvetica" w:hAnsi="Helvetica" w:cs="Helvetica"/>
          <w:sz w:val="23"/>
          <w:szCs w:val="23"/>
        </w:rPr>
        <w:t xml:space="preserve">ie gerichtet werden. </w:t>
      </w:r>
    </w:p>
    <w:p w14:paraId="32582609" w14:textId="77777777" w:rsidR="000272DA" w:rsidRPr="007A66FD" w:rsidRDefault="000272DA" w:rsidP="000272DA">
      <w:pPr>
        <w:spacing w:before="60" w:after="60" w:line="240" w:lineRule="auto"/>
        <w:jc w:val="both"/>
        <w:rPr>
          <w:rFonts w:ascii="Helvetica" w:hAnsi="Helvetica" w:cs="Helvetica"/>
          <w:sz w:val="23"/>
          <w:szCs w:val="23"/>
        </w:rPr>
      </w:pPr>
      <w:r w:rsidRPr="007A66FD">
        <w:rPr>
          <w:rFonts w:ascii="Helvetica" w:hAnsi="Helvetica" w:cs="Helvetica"/>
          <w:sz w:val="23"/>
          <w:szCs w:val="23"/>
        </w:rPr>
        <w:t xml:space="preserve">Dies kann </w:t>
      </w:r>
    </w:p>
    <w:p w14:paraId="7AB803A7" w14:textId="77777777" w:rsidR="000272DA" w:rsidRPr="007A66FD" w:rsidRDefault="000272DA" w:rsidP="000272DA">
      <w:pPr>
        <w:pStyle w:val="Listenabsatz"/>
        <w:numPr>
          <w:ilvl w:val="0"/>
          <w:numId w:val="7"/>
        </w:numPr>
        <w:spacing w:before="60" w:after="60" w:line="240" w:lineRule="auto"/>
        <w:contextualSpacing w:val="0"/>
        <w:rPr>
          <w:rFonts w:ascii="Helvetica" w:hAnsi="Helvetica" w:cs="Helvetica"/>
          <w:sz w:val="23"/>
          <w:szCs w:val="23"/>
        </w:rPr>
      </w:pPr>
      <w:r w:rsidRPr="007A66FD">
        <w:rPr>
          <w:rFonts w:ascii="Helvetica" w:hAnsi="Helvetica" w:cs="Helvetica"/>
          <w:sz w:val="23"/>
          <w:szCs w:val="23"/>
        </w:rPr>
        <w:t>auf der Grundlage von Materialien aus den Modulsitzungen und</w:t>
      </w:r>
    </w:p>
    <w:p w14:paraId="00711C73" w14:textId="77777777" w:rsidR="000272DA" w:rsidRPr="007A66FD" w:rsidRDefault="000272DA" w:rsidP="000272DA">
      <w:pPr>
        <w:pStyle w:val="Listenabsatz"/>
        <w:numPr>
          <w:ilvl w:val="0"/>
          <w:numId w:val="7"/>
        </w:numPr>
        <w:spacing w:before="60" w:after="60" w:line="240" w:lineRule="auto"/>
        <w:contextualSpacing w:val="0"/>
        <w:rPr>
          <w:rFonts w:ascii="Helvetica" w:hAnsi="Helvetica" w:cs="Helvetica"/>
          <w:sz w:val="23"/>
          <w:szCs w:val="23"/>
        </w:rPr>
      </w:pPr>
      <w:r w:rsidRPr="007A66FD">
        <w:rPr>
          <w:rFonts w:ascii="Helvetica" w:hAnsi="Helvetica" w:cs="Helvetica"/>
          <w:sz w:val="23"/>
          <w:szCs w:val="23"/>
        </w:rPr>
        <w:t>auf der Grundlage der Übersicht über Kernpraktiken in den Handlungsfeldern (siehe Anlage)</w:t>
      </w:r>
    </w:p>
    <w:p w14:paraId="0E5D2825" w14:textId="77777777" w:rsidR="000272DA" w:rsidRPr="007A66FD" w:rsidRDefault="000272DA" w:rsidP="000272DA">
      <w:pPr>
        <w:spacing w:before="120" w:after="240" w:line="240" w:lineRule="auto"/>
        <w:rPr>
          <w:rFonts w:ascii="Helvetica" w:hAnsi="Helvetica" w:cs="Helvetica"/>
          <w:sz w:val="23"/>
          <w:szCs w:val="23"/>
        </w:rPr>
      </w:pPr>
      <w:r w:rsidRPr="007A66FD">
        <w:rPr>
          <w:rFonts w:ascii="Helvetica" w:hAnsi="Helvetica" w:cs="Helvetica"/>
          <w:sz w:val="23"/>
          <w:szCs w:val="23"/>
        </w:rPr>
        <w:t>erfolgen.</w:t>
      </w:r>
    </w:p>
    <w:p w14:paraId="26D9C80B" w14:textId="5D864290" w:rsidR="000272DA" w:rsidRDefault="000272DA" w:rsidP="000272DA">
      <w:pPr>
        <w:spacing w:before="60" w:after="60" w:line="240" w:lineRule="auto"/>
        <w:jc w:val="both"/>
        <w:rPr>
          <w:rFonts w:ascii="Helvetica" w:hAnsi="Helvetica" w:cs="Helvetica"/>
          <w:sz w:val="23"/>
          <w:szCs w:val="23"/>
        </w:rPr>
      </w:pPr>
      <w:r w:rsidRPr="007A66FD">
        <w:rPr>
          <w:rFonts w:ascii="Helvetica" w:hAnsi="Helvetica" w:cs="Helvetica"/>
          <w:sz w:val="23"/>
          <w:szCs w:val="23"/>
        </w:rPr>
        <w:t xml:space="preserve">Eine </w:t>
      </w:r>
      <w:r>
        <w:rPr>
          <w:rFonts w:ascii="Helvetica" w:hAnsi="Helvetica" w:cs="Helvetica"/>
          <w:sz w:val="23"/>
          <w:szCs w:val="23"/>
        </w:rPr>
        <w:t>Feedback zu Ihrer</w:t>
      </w:r>
      <w:r w:rsidRPr="007A66FD">
        <w:rPr>
          <w:rFonts w:ascii="Helvetica" w:hAnsi="Helvetica" w:cs="Helvetica"/>
          <w:sz w:val="23"/>
          <w:szCs w:val="23"/>
        </w:rPr>
        <w:t xml:space="preserve"> Unterrichtsplanung der LiV durch</w:t>
      </w:r>
      <w:r>
        <w:rPr>
          <w:rFonts w:ascii="Helvetica" w:hAnsi="Helvetica" w:cs="Helvetica"/>
          <w:sz w:val="23"/>
          <w:szCs w:val="23"/>
        </w:rPr>
        <w:t xml:space="preserve"> die Sie</w:t>
      </w:r>
      <w:r w:rsidRPr="007A66FD">
        <w:rPr>
          <w:rFonts w:ascii="Helvetica" w:hAnsi="Helvetica" w:cs="Helvetica"/>
          <w:sz w:val="23"/>
          <w:szCs w:val="23"/>
        </w:rPr>
        <w:t xml:space="preserve"> in </w:t>
      </w:r>
      <w:proofErr w:type="spellStart"/>
      <w:r w:rsidRPr="007A66FD">
        <w:rPr>
          <w:rFonts w:ascii="Helvetica" w:hAnsi="Helvetica" w:cs="Helvetica"/>
          <w:sz w:val="23"/>
          <w:szCs w:val="23"/>
        </w:rPr>
        <w:t>Doppelsteckung</w:t>
      </w:r>
      <w:proofErr w:type="spellEnd"/>
      <w:r w:rsidRPr="007A66FD">
        <w:rPr>
          <w:rFonts w:ascii="Helvetica" w:hAnsi="Helvetica" w:cs="Helvetica"/>
          <w:sz w:val="23"/>
          <w:szCs w:val="23"/>
        </w:rPr>
        <w:t xml:space="preserve"> betreuende Mentorinnen</w:t>
      </w:r>
      <w:r w:rsidR="00D41012">
        <w:rPr>
          <w:rFonts w:ascii="Helvetica" w:hAnsi="Helvetica" w:cs="Helvetica"/>
          <w:sz w:val="23"/>
          <w:szCs w:val="23"/>
        </w:rPr>
        <w:t xml:space="preserve"> und Mentoren</w:t>
      </w:r>
      <w:r w:rsidRPr="007A66FD">
        <w:rPr>
          <w:rFonts w:ascii="Helvetica" w:hAnsi="Helvetica" w:cs="Helvetica"/>
          <w:sz w:val="23"/>
          <w:szCs w:val="23"/>
        </w:rPr>
        <w:t xml:space="preserve"> erfolgt im Idealfall nach der Klärung der Leistungsanforderung. </w:t>
      </w:r>
    </w:p>
    <w:p w14:paraId="3F9F6F52" w14:textId="4BB6EB5C" w:rsidR="000272DA" w:rsidRDefault="000272DA" w:rsidP="000272DA">
      <w:pPr>
        <w:spacing w:before="60" w:after="60" w:line="240" w:lineRule="auto"/>
        <w:jc w:val="both"/>
        <w:rPr>
          <w:rFonts w:ascii="Helvetica" w:hAnsi="Helvetica" w:cs="Helvetica"/>
          <w:sz w:val="23"/>
          <w:szCs w:val="23"/>
        </w:rPr>
      </w:pPr>
    </w:p>
    <w:p w14:paraId="16268AC4" w14:textId="1283EB41" w:rsidR="000272DA" w:rsidRDefault="000272DA" w:rsidP="000272DA">
      <w:pPr>
        <w:spacing w:before="60" w:after="60" w:line="240" w:lineRule="auto"/>
        <w:jc w:val="both"/>
        <w:rPr>
          <w:rFonts w:ascii="Helvetica" w:hAnsi="Helvetica" w:cs="Helvetica"/>
          <w:sz w:val="23"/>
          <w:szCs w:val="23"/>
        </w:rPr>
      </w:pPr>
    </w:p>
    <w:p w14:paraId="69E4CCDD" w14:textId="09943998" w:rsidR="00734137" w:rsidRDefault="00734137" w:rsidP="000272DA">
      <w:pPr>
        <w:spacing w:before="60" w:after="60" w:line="240" w:lineRule="auto"/>
        <w:jc w:val="both"/>
        <w:rPr>
          <w:rFonts w:ascii="Helvetica" w:hAnsi="Helvetica" w:cs="Helvetica"/>
          <w:sz w:val="23"/>
          <w:szCs w:val="23"/>
        </w:rPr>
      </w:pPr>
    </w:p>
    <w:p w14:paraId="167220A3" w14:textId="335ACB55" w:rsidR="00734137" w:rsidRDefault="00734137" w:rsidP="000272DA">
      <w:pPr>
        <w:spacing w:before="60" w:after="60" w:line="240" w:lineRule="auto"/>
        <w:jc w:val="both"/>
        <w:rPr>
          <w:rFonts w:ascii="Helvetica" w:hAnsi="Helvetica" w:cs="Helvetica"/>
          <w:sz w:val="23"/>
          <w:szCs w:val="23"/>
        </w:rPr>
      </w:pPr>
    </w:p>
    <w:p w14:paraId="2FB4C3DA" w14:textId="77777777" w:rsidR="00734137" w:rsidRDefault="00734137" w:rsidP="000272DA">
      <w:pPr>
        <w:spacing w:before="60" w:after="60" w:line="240" w:lineRule="auto"/>
        <w:jc w:val="both"/>
        <w:rPr>
          <w:rFonts w:ascii="Helvetica" w:hAnsi="Helvetica" w:cs="Helvetica"/>
          <w:sz w:val="23"/>
          <w:szCs w:val="23"/>
        </w:rPr>
      </w:pPr>
    </w:p>
    <w:p w14:paraId="731666F2" w14:textId="7C20A0E2" w:rsidR="00377D8B" w:rsidRDefault="00377D8B" w:rsidP="000272DA">
      <w:pPr>
        <w:spacing w:before="60" w:after="60" w:line="240" w:lineRule="auto"/>
        <w:jc w:val="both"/>
        <w:rPr>
          <w:rFonts w:ascii="Helvetica" w:hAnsi="Helvetica" w:cs="Helvetica"/>
          <w:sz w:val="23"/>
          <w:szCs w:val="23"/>
        </w:rPr>
      </w:pPr>
    </w:p>
    <w:p w14:paraId="0AC8EA14" w14:textId="77777777" w:rsidR="00B27753" w:rsidRDefault="00B27753" w:rsidP="000272DA">
      <w:pPr>
        <w:spacing w:before="60" w:after="60" w:line="240" w:lineRule="auto"/>
        <w:jc w:val="both"/>
        <w:rPr>
          <w:rFonts w:ascii="Helvetica" w:hAnsi="Helvetica" w:cs="Helvetica"/>
          <w:sz w:val="23"/>
          <w:szCs w:val="23"/>
        </w:rPr>
      </w:pPr>
    </w:p>
    <w:p w14:paraId="1D32F1F4" w14:textId="009F839B" w:rsidR="000272DA" w:rsidRPr="007A66FD" w:rsidRDefault="00B27753" w:rsidP="000272DA">
      <w:pPr>
        <w:spacing w:before="60" w:after="60" w:line="240" w:lineRule="auto"/>
        <w:jc w:val="both"/>
        <w:rPr>
          <w:rFonts w:ascii="Helvetica" w:eastAsia="Times New Roman" w:hAnsi="Helvetica" w:cs="Helvetica"/>
          <w:sz w:val="23"/>
          <w:szCs w:val="23"/>
          <w:u w:val="single"/>
          <w:shd w:val="clear" w:color="auto" w:fill="FFFFFF"/>
          <w:lang w:eastAsia="de-DE"/>
        </w:rPr>
      </w:pPr>
      <w:r>
        <w:rPr>
          <w:rFonts w:ascii="Helvetica" w:eastAsia="Times New Roman" w:hAnsi="Helvetica" w:cs="Helvetica"/>
          <w:sz w:val="23"/>
          <w:szCs w:val="23"/>
          <w:u w:val="single"/>
          <w:shd w:val="clear" w:color="auto" w:fill="FFFFFF"/>
          <w:lang w:eastAsia="de-DE"/>
        </w:rPr>
        <w:t>7</w:t>
      </w:r>
      <w:r w:rsidR="000272DA">
        <w:rPr>
          <w:rFonts w:ascii="Helvetica" w:eastAsia="Times New Roman" w:hAnsi="Helvetica" w:cs="Helvetica"/>
          <w:sz w:val="23"/>
          <w:szCs w:val="23"/>
          <w:u w:val="single"/>
          <w:shd w:val="clear" w:color="auto" w:fill="FFFFFF"/>
          <w:lang w:eastAsia="de-DE"/>
        </w:rPr>
        <w:t xml:space="preserve">.2 Klären Sie für sich die Chance der Unterrichtsbeobachtung in der </w:t>
      </w:r>
      <w:proofErr w:type="spellStart"/>
      <w:r w:rsidR="000272DA">
        <w:rPr>
          <w:rFonts w:ascii="Helvetica" w:eastAsia="Times New Roman" w:hAnsi="Helvetica" w:cs="Helvetica"/>
          <w:sz w:val="23"/>
          <w:szCs w:val="23"/>
          <w:u w:val="single"/>
          <w:shd w:val="clear" w:color="auto" w:fill="FFFFFF"/>
          <w:lang w:eastAsia="de-DE"/>
        </w:rPr>
        <w:t>Doppelsteckung</w:t>
      </w:r>
      <w:proofErr w:type="spellEnd"/>
    </w:p>
    <w:p w14:paraId="7FEA0C7E" w14:textId="1918E0D8" w:rsidR="000272DA" w:rsidRPr="000272DA" w:rsidRDefault="000272DA" w:rsidP="000272DA">
      <w:pPr>
        <w:shd w:val="clear" w:color="auto" w:fill="FFFFFF" w:themeFill="background1"/>
        <w:spacing w:before="60" w:after="60" w:line="240" w:lineRule="auto"/>
        <w:jc w:val="both"/>
        <w:rPr>
          <w:rFonts w:ascii="Helvetica" w:hAnsi="Helvetica" w:cs="Helvetica"/>
          <w:sz w:val="23"/>
          <w:szCs w:val="23"/>
        </w:rPr>
      </w:pPr>
      <w:r w:rsidRPr="000272DA">
        <w:rPr>
          <w:rFonts w:ascii="Helvetica" w:hAnsi="Helvetica" w:cs="Helvetica"/>
          <w:sz w:val="23"/>
          <w:szCs w:val="23"/>
        </w:rPr>
        <w:t xml:space="preserve">Die </w:t>
      </w:r>
      <w:proofErr w:type="spellStart"/>
      <w:r w:rsidRPr="000272DA">
        <w:rPr>
          <w:rFonts w:ascii="Helvetica" w:hAnsi="Helvetica" w:cs="Helvetica"/>
          <w:sz w:val="23"/>
          <w:szCs w:val="23"/>
        </w:rPr>
        <w:t>Doppelsteckung</w:t>
      </w:r>
      <w:proofErr w:type="spellEnd"/>
      <w:r w:rsidRPr="000272DA">
        <w:rPr>
          <w:rFonts w:ascii="Helvetica" w:hAnsi="Helvetica" w:cs="Helvetica"/>
          <w:sz w:val="23"/>
          <w:szCs w:val="23"/>
        </w:rPr>
        <w:t xml:space="preserve"> eröffnet die Chance, die Phase II „Die Unterrichtsbeobachtung“ des </w:t>
      </w:r>
      <w:proofErr w:type="spellStart"/>
      <w:r w:rsidRPr="000272DA">
        <w:rPr>
          <w:rFonts w:ascii="Helvetica" w:hAnsi="Helvetica" w:cs="Helvetica"/>
          <w:sz w:val="23"/>
          <w:szCs w:val="23"/>
        </w:rPr>
        <w:t>Lesson</w:t>
      </w:r>
      <w:proofErr w:type="spellEnd"/>
      <w:r w:rsidRPr="000272DA">
        <w:rPr>
          <w:rFonts w:ascii="Helvetica" w:hAnsi="Helvetica" w:cs="Helvetica"/>
          <w:sz w:val="23"/>
          <w:szCs w:val="23"/>
        </w:rPr>
        <w:t>-Study-Zyklus in der Ausbildung zu stärken.</w:t>
      </w:r>
    </w:p>
    <w:p w14:paraId="16DBAAE6" w14:textId="73077395" w:rsidR="000272DA" w:rsidRPr="000272DA" w:rsidRDefault="000272DA" w:rsidP="000272DA">
      <w:pPr>
        <w:shd w:val="clear" w:color="auto" w:fill="FFFFFF" w:themeFill="background1"/>
        <w:spacing w:before="60" w:after="60" w:line="240" w:lineRule="auto"/>
        <w:jc w:val="both"/>
        <w:rPr>
          <w:rFonts w:ascii="Helvetica" w:hAnsi="Helvetica" w:cs="Helvetica"/>
          <w:sz w:val="23"/>
          <w:szCs w:val="23"/>
        </w:rPr>
      </w:pPr>
      <w:r w:rsidRPr="000272DA">
        <w:rPr>
          <w:rFonts w:ascii="Helvetica" w:hAnsi="Helvetica" w:cs="Helvetica"/>
          <w:sz w:val="23"/>
          <w:szCs w:val="23"/>
        </w:rPr>
        <w:t xml:space="preserve">Ihr Blick </w:t>
      </w:r>
    </w:p>
    <w:p w14:paraId="0437E774" w14:textId="77777777" w:rsidR="000272DA" w:rsidRPr="000272DA" w:rsidRDefault="000272DA" w:rsidP="000272DA">
      <w:pPr>
        <w:shd w:val="clear" w:color="auto" w:fill="FFFFFF" w:themeFill="background1"/>
        <w:spacing w:before="60" w:after="60" w:line="240" w:lineRule="auto"/>
        <w:ind w:left="113"/>
        <w:jc w:val="both"/>
        <w:rPr>
          <w:rFonts w:ascii="Helvetica" w:hAnsi="Helvetica" w:cs="Helvetica"/>
          <w:sz w:val="24"/>
          <w:szCs w:val="24"/>
        </w:rPr>
      </w:pPr>
      <w:r w:rsidRPr="000272DA">
        <w:rPr>
          <w:rFonts w:ascii="Helvetica" w:hAnsi="Helvetica" w:cs="Helvetica"/>
          <w:sz w:val="20"/>
          <w:szCs w:val="20"/>
        </w:rPr>
        <w:t>„wird … hin zu den Lernenden gelenkt … Die detaillierte Beobachtung soll dazu beitragen, Details wahrzunehmen, die einer unterrichtenden Lehrkraft in der Regel verborgen bleiben (…), [um] zunehmend die Lernstrategien von Schülerinnen und Schülern … [zu] antizipieren, [zu] erkennen und [zu] reflektieren.“</w:t>
      </w:r>
      <w:r w:rsidRPr="000272DA">
        <w:rPr>
          <w:rStyle w:val="Funotenzeichen"/>
          <w:rFonts w:ascii="Helvetica" w:hAnsi="Helvetica" w:cs="Helvetica"/>
          <w:sz w:val="20"/>
          <w:szCs w:val="23"/>
        </w:rPr>
        <w:footnoteReference w:id="6"/>
      </w:r>
    </w:p>
    <w:p w14:paraId="32D6794D" w14:textId="77777777" w:rsidR="000272DA" w:rsidRDefault="000272DA" w:rsidP="000272DA">
      <w:pPr>
        <w:spacing w:before="60" w:after="60" w:line="240" w:lineRule="auto"/>
        <w:rPr>
          <w:rFonts w:ascii="Helvetica" w:hAnsi="Helvetica" w:cs="Helvetica"/>
          <w:sz w:val="23"/>
          <w:szCs w:val="23"/>
          <w:u w:val="single"/>
        </w:rPr>
      </w:pPr>
    </w:p>
    <w:p w14:paraId="37EF9FF5" w14:textId="4CA54A4F" w:rsidR="000272DA" w:rsidRPr="007A66FD" w:rsidRDefault="00B27753" w:rsidP="000272DA">
      <w:pPr>
        <w:spacing w:before="60" w:after="60" w:line="240" w:lineRule="auto"/>
        <w:rPr>
          <w:rFonts w:ascii="Helvetica" w:hAnsi="Helvetica" w:cs="Helvetica"/>
          <w:sz w:val="23"/>
          <w:szCs w:val="23"/>
          <w:u w:val="single"/>
        </w:rPr>
      </w:pPr>
      <w:r>
        <w:rPr>
          <w:rFonts w:ascii="Helvetica" w:hAnsi="Helvetica" w:cs="Helvetica"/>
          <w:sz w:val="23"/>
          <w:szCs w:val="23"/>
          <w:u w:val="single"/>
        </w:rPr>
        <w:t>7</w:t>
      </w:r>
      <w:r w:rsidR="000272DA" w:rsidRPr="007A66FD">
        <w:rPr>
          <w:rFonts w:ascii="Helvetica" w:hAnsi="Helvetica" w:cs="Helvetica"/>
          <w:sz w:val="23"/>
          <w:szCs w:val="23"/>
          <w:u w:val="single"/>
        </w:rPr>
        <w:t>.</w:t>
      </w:r>
      <w:r w:rsidR="000272DA">
        <w:rPr>
          <w:rFonts w:ascii="Helvetica" w:hAnsi="Helvetica" w:cs="Helvetica"/>
          <w:sz w:val="23"/>
          <w:szCs w:val="23"/>
          <w:u w:val="single"/>
        </w:rPr>
        <w:t>3</w:t>
      </w:r>
      <w:r w:rsidR="000272DA" w:rsidRPr="007A66FD">
        <w:rPr>
          <w:rFonts w:ascii="Helvetica" w:hAnsi="Helvetica" w:cs="Helvetica"/>
          <w:sz w:val="23"/>
          <w:szCs w:val="23"/>
          <w:u w:val="single"/>
        </w:rPr>
        <w:t xml:space="preserve"> </w:t>
      </w:r>
      <w:r w:rsidR="000272DA">
        <w:rPr>
          <w:rFonts w:ascii="Helvetica" w:hAnsi="Helvetica" w:cs="Helvetica"/>
          <w:sz w:val="23"/>
          <w:szCs w:val="23"/>
          <w:u w:val="single"/>
        </w:rPr>
        <w:t xml:space="preserve">Klären Sie den Schwerpunkt </w:t>
      </w:r>
      <w:proofErr w:type="gramStart"/>
      <w:r w:rsidR="000272DA">
        <w:rPr>
          <w:rFonts w:ascii="Helvetica" w:hAnsi="Helvetica" w:cs="Helvetica"/>
          <w:sz w:val="23"/>
          <w:szCs w:val="23"/>
          <w:u w:val="single"/>
        </w:rPr>
        <w:t xml:space="preserve">des </w:t>
      </w:r>
      <w:r w:rsidR="000272DA" w:rsidRPr="007A66FD">
        <w:rPr>
          <w:rFonts w:ascii="Helvetica" w:hAnsi="Helvetica" w:cs="Helvetica"/>
          <w:sz w:val="23"/>
          <w:szCs w:val="23"/>
          <w:u w:val="single"/>
        </w:rPr>
        <w:t>Feedback</w:t>
      </w:r>
      <w:proofErr w:type="gramEnd"/>
      <w:r w:rsidR="000272DA">
        <w:rPr>
          <w:rFonts w:ascii="Helvetica" w:hAnsi="Helvetica" w:cs="Helvetica"/>
          <w:sz w:val="23"/>
          <w:szCs w:val="23"/>
          <w:u w:val="single"/>
        </w:rPr>
        <w:t>, das Sie</w:t>
      </w:r>
      <w:r w:rsidR="000272DA" w:rsidRPr="007A66FD">
        <w:rPr>
          <w:rFonts w:ascii="Helvetica" w:hAnsi="Helvetica" w:cs="Helvetica"/>
          <w:sz w:val="23"/>
          <w:szCs w:val="23"/>
          <w:u w:val="single"/>
        </w:rPr>
        <w:t xml:space="preserve"> von Fachpersonen</w:t>
      </w:r>
      <w:r w:rsidR="000272DA">
        <w:rPr>
          <w:rFonts w:ascii="Helvetica" w:hAnsi="Helvetica" w:cs="Helvetica"/>
          <w:sz w:val="23"/>
          <w:szCs w:val="23"/>
          <w:u w:val="single"/>
        </w:rPr>
        <w:t xml:space="preserve"> erhalten</w:t>
      </w:r>
    </w:p>
    <w:p w14:paraId="4BFE582D" w14:textId="7002A997" w:rsidR="000272DA" w:rsidRDefault="000272DA" w:rsidP="000272DA">
      <w:pPr>
        <w:spacing w:before="60" w:after="60" w:line="240" w:lineRule="auto"/>
        <w:rPr>
          <w:rFonts w:ascii="Helvetica" w:hAnsi="Helvetica" w:cs="Helvetica"/>
          <w:sz w:val="23"/>
          <w:szCs w:val="23"/>
        </w:rPr>
      </w:pPr>
      <w:r>
        <w:rPr>
          <w:rFonts w:ascii="Helvetica" w:hAnsi="Helvetica" w:cs="Helvetica"/>
          <w:sz w:val="23"/>
          <w:szCs w:val="23"/>
        </w:rPr>
        <w:t xml:space="preserve">Als </w:t>
      </w:r>
      <w:r w:rsidRPr="007A66FD">
        <w:rPr>
          <w:rFonts w:ascii="Helvetica" w:hAnsi="Helvetica" w:cs="Helvetica"/>
          <w:sz w:val="23"/>
          <w:szCs w:val="23"/>
        </w:rPr>
        <w:t xml:space="preserve">LiV holen </w:t>
      </w:r>
      <w:r>
        <w:rPr>
          <w:rFonts w:ascii="Helvetica" w:hAnsi="Helvetica" w:cs="Helvetica"/>
          <w:sz w:val="23"/>
          <w:szCs w:val="23"/>
        </w:rPr>
        <w:t xml:space="preserve">Sie </w:t>
      </w:r>
      <w:r w:rsidRPr="007A66FD">
        <w:rPr>
          <w:rFonts w:ascii="Helvetica" w:hAnsi="Helvetica" w:cs="Helvetica"/>
          <w:sz w:val="23"/>
          <w:szCs w:val="23"/>
        </w:rPr>
        <w:t xml:space="preserve">sich bei Mentorinnen </w:t>
      </w:r>
      <w:r>
        <w:rPr>
          <w:rFonts w:ascii="Helvetica" w:hAnsi="Helvetica" w:cs="Helvetica"/>
          <w:sz w:val="23"/>
          <w:szCs w:val="23"/>
        </w:rPr>
        <w:t xml:space="preserve">und Mentoren </w:t>
      </w:r>
      <w:r w:rsidRPr="007A66FD">
        <w:rPr>
          <w:rFonts w:ascii="Helvetica" w:hAnsi="Helvetica" w:cs="Helvetica"/>
          <w:sz w:val="23"/>
          <w:szCs w:val="23"/>
        </w:rPr>
        <w:t>gezielt „explizite Feedbacks von Fachpersonen“</w:t>
      </w:r>
      <w:r w:rsidRPr="007A66FD">
        <w:rPr>
          <w:rStyle w:val="Funotenzeichen"/>
          <w:rFonts w:ascii="Helvetica" w:hAnsi="Helvetica" w:cs="Helvetica"/>
          <w:sz w:val="23"/>
          <w:szCs w:val="23"/>
        </w:rPr>
        <w:footnoteReference w:id="7"/>
      </w:r>
      <w:r w:rsidRPr="007A66FD">
        <w:rPr>
          <w:rFonts w:ascii="Helvetica" w:hAnsi="Helvetica" w:cs="Helvetica"/>
          <w:sz w:val="23"/>
          <w:szCs w:val="23"/>
        </w:rPr>
        <w:t xml:space="preserve"> ein. </w:t>
      </w:r>
    </w:p>
    <w:p w14:paraId="77898A7D" w14:textId="77777777" w:rsidR="000272DA" w:rsidRPr="007A66FD" w:rsidRDefault="000272DA" w:rsidP="000272DA">
      <w:pPr>
        <w:spacing w:before="60" w:after="60" w:line="240" w:lineRule="auto"/>
        <w:rPr>
          <w:rFonts w:ascii="Helvetica" w:hAnsi="Helvetica" w:cs="Helvetica"/>
          <w:sz w:val="23"/>
          <w:szCs w:val="23"/>
        </w:rPr>
      </w:pPr>
      <w:r w:rsidRPr="007A66FD">
        <w:rPr>
          <w:rFonts w:ascii="Helvetica" w:hAnsi="Helvetica" w:cs="Helvetica"/>
          <w:sz w:val="23"/>
          <w:szCs w:val="23"/>
        </w:rPr>
        <w:t>Wirksames Feedback erfolgt</w:t>
      </w:r>
    </w:p>
    <w:p w14:paraId="7292DCEF" w14:textId="4B86E79C" w:rsidR="000272DA" w:rsidRPr="007A66FD" w:rsidRDefault="000272DA" w:rsidP="000272DA">
      <w:pPr>
        <w:pStyle w:val="Listenabsatz"/>
        <w:numPr>
          <w:ilvl w:val="0"/>
          <w:numId w:val="7"/>
        </w:numPr>
        <w:spacing w:before="60" w:after="60" w:line="240" w:lineRule="auto"/>
        <w:contextualSpacing w:val="0"/>
        <w:rPr>
          <w:rFonts w:ascii="Helvetica" w:hAnsi="Helvetica" w:cs="Helvetica"/>
          <w:sz w:val="23"/>
          <w:szCs w:val="23"/>
        </w:rPr>
      </w:pPr>
      <w:r w:rsidRPr="007A66FD">
        <w:rPr>
          <w:rFonts w:ascii="Helvetica" w:hAnsi="Helvetica" w:cs="Helvetica"/>
          <w:sz w:val="23"/>
          <w:szCs w:val="23"/>
        </w:rPr>
        <w:t>gestützt auf Beobachtungen und Belege</w:t>
      </w:r>
      <w:r w:rsidR="00EA4C34">
        <w:rPr>
          <w:rFonts w:ascii="Helvetica" w:hAnsi="Helvetica" w:cs="Helvetica"/>
          <w:sz w:val="23"/>
          <w:szCs w:val="23"/>
        </w:rPr>
        <w:t xml:space="preserve"> zum Lernen</w:t>
      </w:r>
      <w:r w:rsidRPr="007A66FD">
        <w:rPr>
          <w:rFonts w:ascii="Helvetica" w:hAnsi="Helvetica" w:cs="Helvetica"/>
          <w:sz w:val="23"/>
          <w:szCs w:val="23"/>
        </w:rPr>
        <w:t>,</w:t>
      </w:r>
    </w:p>
    <w:p w14:paraId="0732C306" w14:textId="77777777" w:rsidR="000272DA" w:rsidRPr="009604BD" w:rsidRDefault="000272DA" w:rsidP="000272DA">
      <w:pPr>
        <w:pStyle w:val="Listenabsatz"/>
        <w:numPr>
          <w:ilvl w:val="0"/>
          <w:numId w:val="7"/>
        </w:numPr>
        <w:spacing w:before="60" w:after="60" w:line="240" w:lineRule="auto"/>
        <w:contextualSpacing w:val="0"/>
        <w:rPr>
          <w:rFonts w:ascii="Helvetica" w:hAnsi="Helvetica" w:cs="Helvetica"/>
          <w:sz w:val="23"/>
          <w:szCs w:val="23"/>
        </w:rPr>
      </w:pPr>
      <w:r w:rsidRPr="009604BD">
        <w:rPr>
          <w:rFonts w:ascii="Helvetica" w:hAnsi="Helvetica" w:cs="Helvetica"/>
          <w:sz w:val="23"/>
          <w:szCs w:val="23"/>
        </w:rPr>
        <w:t>indem Sie über die Lernwirkung Ihres Handelns sprechen,</w:t>
      </w:r>
    </w:p>
    <w:p w14:paraId="41707CF2" w14:textId="68772A72" w:rsidR="000272DA" w:rsidRPr="009604BD" w:rsidRDefault="000272DA" w:rsidP="000272DA">
      <w:pPr>
        <w:pStyle w:val="Listenabsatz"/>
        <w:numPr>
          <w:ilvl w:val="0"/>
          <w:numId w:val="7"/>
        </w:numPr>
        <w:spacing w:before="60" w:after="60" w:line="240" w:lineRule="auto"/>
        <w:contextualSpacing w:val="0"/>
        <w:rPr>
          <w:rFonts w:ascii="Helvetica" w:hAnsi="Helvetica" w:cs="Helvetica"/>
          <w:sz w:val="24"/>
          <w:szCs w:val="24"/>
        </w:rPr>
      </w:pPr>
      <w:r>
        <w:rPr>
          <w:rFonts w:ascii="Helvetica" w:hAnsi="Helvetica" w:cs="Helvetica"/>
          <w:sz w:val="24"/>
          <w:szCs w:val="24"/>
        </w:rPr>
        <w:t xml:space="preserve">und das </w:t>
      </w:r>
      <w:r w:rsidRPr="009604BD">
        <w:rPr>
          <w:rFonts w:ascii="Helvetica" w:hAnsi="Helvetica" w:cs="Helvetica"/>
          <w:sz w:val="24"/>
          <w:szCs w:val="24"/>
        </w:rPr>
        <w:t xml:space="preserve">Ziel </w:t>
      </w:r>
      <w:r>
        <w:rPr>
          <w:rFonts w:ascii="Helvetica" w:hAnsi="Helvetica" w:cs="Helvetica"/>
          <w:sz w:val="24"/>
          <w:szCs w:val="24"/>
        </w:rPr>
        <w:t xml:space="preserve">verfolgen </w:t>
      </w:r>
      <w:r w:rsidRPr="009604BD">
        <w:rPr>
          <w:rFonts w:ascii="Helvetica" w:hAnsi="Helvetica" w:cs="Helvetica"/>
          <w:sz w:val="24"/>
          <w:szCs w:val="24"/>
        </w:rPr>
        <w:t>„Praktiken“</w:t>
      </w:r>
      <w:r w:rsidRPr="009604BD">
        <w:rPr>
          <w:rStyle w:val="Funotenzeichen"/>
          <w:rFonts w:ascii="Helvetica" w:hAnsi="Helvetica" w:cs="Helvetica"/>
          <w:sz w:val="24"/>
          <w:szCs w:val="24"/>
        </w:rPr>
        <w:t xml:space="preserve"> </w:t>
      </w:r>
      <w:r w:rsidRPr="009604BD">
        <w:rPr>
          <w:rStyle w:val="Funotenzeichen"/>
          <w:rFonts w:ascii="Helvetica" w:hAnsi="Helvetica" w:cs="Helvetica"/>
          <w:sz w:val="24"/>
          <w:szCs w:val="24"/>
        </w:rPr>
        <w:footnoteReference w:id="8"/>
      </w:r>
      <w:r w:rsidRPr="009604BD">
        <w:rPr>
          <w:rFonts w:ascii="Helvetica" w:hAnsi="Helvetica" w:cs="Helvetica"/>
          <w:sz w:val="24"/>
          <w:szCs w:val="24"/>
        </w:rPr>
        <w:t xml:space="preserve"> zu verbessern.</w:t>
      </w:r>
    </w:p>
    <w:p w14:paraId="170FFAF7" w14:textId="77777777" w:rsidR="000272DA" w:rsidRPr="000272DA" w:rsidRDefault="000272DA" w:rsidP="000272DA">
      <w:pPr>
        <w:shd w:val="clear" w:color="auto" w:fill="F2F2F2" w:themeFill="background1" w:themeFillShade="F2"/>
        <w:spacing w:before="60" w:after="60"/>
        <w:rPr>
          <w:rFonts w:ascii="Helvetica" w:eastAsia="Times New Roman" w:hAnsi="Helvetica" w:cs="Helvetica"/>
          <w:color w:val="1D2125"/>
          <w:sz w:val="19"/>
          <w:szCs w:val="19"/>
          <w:shd w:val="clear" w:color="auto" w:fill="FFFFFF"/>
          <w:lang w:eastAsia="de-DE"/>
        </w:rPr>
      </w:pPr>
      <w:r w:rsidRPr="000272DA">
        <w:rPr>
          <w:rFonts w:ascii="Helvetica" w:hAnsi="Helvetica" w:cs="Helvetica"/>
          <w:sz w:val="19"/>
          <w:szCs w:val="19"/>
        </w:rPr>
        <w:t>„Die</w:t>
      </w:r>
      <w:proofErr w:type="gramStart"/>
      <w:r w:rsidRPr="000272DA">
        <w:rPr>
          <w:rFonts w:ascii="Helvetica" w:hAnsi="Helvetica" w:cs="Helvetica"/>
          <w:sz w:val="19"/>
          <w:szCs w:val="19"/>
        </w:rPr>
        <w:t xml:space="preserve"> ..</w:t>
      </w:r>
      <w:proofErr w:type="gramEnd"/>
      <w:r w:rsidRPr="000272DA">
        <w:rPr>
          <w:rFonts w:ascii="Helvetica" w:hAnsi="Helvetica" w:cs="Helvetica"/>
          <w:sz w:val="19"/>
          <w:szCs w:val="19"/>
        </w:rPr>
        <w:t xml:space="preserve"> Falle beim Feedback ist das Urteil über den anderen Menschen. Feedback von Peers und Fachpersonen macht dann am meisten Sinn, wenn sich alle Beteiligten gemeinsam fragen: Wie können wir die Bildungswirkung bei den Kindern und Jugendlichen erhöhen?“</w:t>
      </w:r>
      <w:r>
        <w:rPr>
          <w:rStyle w:val="Funotenzeichen"/>
          <w:rFonts w:ascii="Helvetica" w:hAnsi="Helvetica" w:cs="Helvetica"/>
          <w:sz w:val="24"/>
          <w:szCs w:val="24"/>
        </w:rPr>
        <w:footnoteReference w:id="9"/>
      </w:r>
    </w:p>
    <w:p w14:paraId="1376197F" w14:textId="16D40FFB" w:rsidR="000272DA" w:rsidRDefault="000272DA" w:rsidP="000272DA">
      <w:pPr>
        <w:spacing w:before="60" w:after="60"/>
        <w:rPr>
          <w:rFonts w:ascii="Helvetica" w:hAnsi="Helvetica" w:cs="Helvetica"/>
          <w:sz w:val="24"/>
          <w:szCs w:val="24"/>
        </w:rPr>
      </w:pPr>
      <w:r>
        <w:rPr>
          <w:rFonts w:ascii="Helvetica" w:hAnsi="Helvetica" w:cs="Helvetica"/>
          <w:sz w:val="24"/>
          <w:szCs w:val="24"/>
        </w:rPr>
        <w:t>Es ist sinnvoll, Schwerpunkte für Feedback zu vereinbaren. Nutzen Sie hierfür die (digitale) Übersicht über Kernpraktiken:</w:t>
      </w:r>
    </w:p>
    <w:p w14:paraId="392E9050" w14:textId="0307E27F" w:rsidR="00C122C2" w:rsidRPr="0020489F" w:rsidRDefault="000272DA" w:rsidP="0020489F">
      <w:pPr>
        <w:spacing w:before="60" w:after="60"/>
        <w:rPr>
          <w:rFonts w:ascii="Helvetica" w:hAnsi="Helvetica" w:cs="Helvetica"/>
          <w:sz w:val="24"/>
          <w:szCs w:val="24"/>
        </w:rPr>
      </w:pPr>
      <w:r w:rsidRPr="000272DA">
        <w:rPr>
          <w:rFonts w:ascii="Helvetica" w:hAnsi="Helvetica" w:cs="Helvetica"/>
          <w:noProof/>
          <w:sz w:val="24"/>
          <w:szCs w:val="24"/>
          <w:lang w:eastAsia="de-DE"/>
        </w:rPr>
        <w:drawing>
          <wp:inline distT="0" distB="0" distL="0" distR="0" wp14:anchorId="56FC079B" wp14:editId="000A3B6D">
            <wp:extent cx="2740675" cy="1097280"/>
            <wp:effectExtent l="0" t="0" r="254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7872" cy="1104165"/>
                    </a:xfrm>
                    <a:prstGeom prst="rect">
                      <a:avLst/>
                    </a:prstGeom>
                  </pic:spPr>
                </pic:pic>
              </a:graphicData>
            </a:graphic>
          </wp:inline>
        </w:drawing>
      </w:r>
    </w:p>
    <w:sectPr w:rsidR="00C122C2" w:rsidRPr="0020489F" w:rsidSect="00A32AFC">
      <w:type w:val="continuous"/>
      <w:pgSz w:w="11906" w:h="16838"/>
      <w:pgMar w:top="1134" w:right="1418" w:bottom="964" w:left="1418"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CA4B" w14:textId="77777777" w:rsidR="001E72B3" w:rsidRDefault="001E72B3" w:rsidP="00040C91">
      <w:pPr>
        <w:spacing w:after="0" w:line="240" w:lineRule="auto"/>
      </w:pPr>
      <w:r>
        <w:separator/>
      </w:r>
    </w:p>
  </w:endnote>
  <w:endnote w:type="continuationSeparator" w:id="0">
    <w:p w14:paraId="7AF7932E" w14:textId="77777777" w:rsidR="001E72B3" w:rsidRDefault="001E72B3" w:rsidP="0004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890564"/>
      <w:docPartObj>
        <w:docPartGallery w:val="Page Numbers (Bottom of Page)"/>
        <w:docPartUnique/>
      </w:docPartObj>
    </w:sdtPr>
    <w:sdtEndPr/>
    <w:sdtContent>
      <w:p w14:paraId="0D730DCA" w14:textId="0E89041A" w:rsidR="006C70A8" w:rsidRDefault="006C70A8">
        <w:pPr>
          <w:pStyle w:val="Fuzeile"/>
          <w:jc w:val="right"/>
        </w:pPr>
        <w:r>
          <w:fldChar w:fldCharType="begin"/>
        </w:r>
        <w:r>
          <w:instrText>PAGE   \* MERGEFORMAT</w:instrText>
        </w:r>
        <w:r>
          <w:fldChar w:fldCharType="separate"/>
        </w:r>
        <w:r w:rsidR="00EA4C34">
          <w:rPr>
            <w:noProof/>
          </w:rPr>
          <w:t>2</w:t>
        </w:r>
        <w:r>
          <w:fldChar w:fldCharType="end"/>
        </w:r>
      </w:p>
    </w:sdtContent>
  </w:sdt>
  <w:p w14:paraId="11E4C21F" w14:textId="77777777" w:rsidR="00D35BD3" w:rsidRDefault="00D35B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6C4C" w14:textId="77777777" w:rsidR="001E72B3" w:rsidRDefault="001E72B3" w:rsidP="00040C91">
      <w:pPr>
        <w:spacing w:after="0" w:line="240" w:lineRule="auto"/>
      </w:pPr>
      <w:r>
        <w:separator/>
      </w:r>
    </w:p>
  </w:footnote>
  <w:footnote w:type="continuationSeparator" w:id="0">
    <w:p w14:paraId="66A61C50" w14:textId="77777777" w:rsidR="001E72B3" w:rsidRDefault="001E72B3" w:rsidP="00040C91">
      <w:pPr>
        <w:spacing w:after="0" w:line="240" w:lineRule="auto"/>
      </w:pPr>
      <w:r>
        <w:continuationSeparator/>
      </w:r>
    </w:p>
  </w:footnote>
  <w:footnote w:id="1">
    <w:p w14:paraId="38E29DFA" w14:textId="77777777" w:rsidR="008E24D4" w:rsidRPr="008E24D4" w:rsidRDefault="008E24D4" w:rsidP="008E24D4">
      <w:pPr>
        <w:pStyle w:val="Funotentext"/>
        <w:ind w:left="284" w:hanging="284"/>
        <w:rPr>
          <w:sz w:val="16"/>
          <w:szCs w:val="16"/>
        </w:rPr>
      </w:pPr>
      <w:r>
        <w:rPr>
          <w:rStyle w:val="Funotenzeichen"/>
        </w:rPr>
        <w:footnoteRef/>
      </w:r>
      <w:r>
        <w:t xml:space="preserve"> </w:t>
      </w:r>
      <w:r w:rsidRPr="00986CB5">
        <w:rPr>
          <w:sz w:val="16"/>
          <w:szCs w:val="16"/>
        </w:rPr>
        <w:t xml:space="preserve">Die </w:t>
      </w:r>
      <w:proofErr w:type="spellStart"/>
      <w:r w:rsidRPr="00986CB5">
        <w:rPr>
          <w:sz w:val="16"/>
          <w:szCs w:val="16"/>
        </w:rPr>
        <w:t>Doppelsteckung</w:t>
      </w:r>
      <w:proofErr w:type="spellEnd"/>
      <w:r w:rsidRPr="00986CB5">
        <w:rPr>
          <w:sz w:val="16"/>
          <w:szCs w:val="16"/>
        </w:rPr>
        <w:t xml:space="preserve"> eröffnet die Chance, die Phase II „Die Unterrichtsbeobachtung“ des </w:t>
      </w:r>
      <w:proofErr w:type="spellStart"/>
      <w:r w:rsidRPr="00986CB5">
        <w:rPr>
          <w:sz w:val="16"/>
          <w:szCs w:val="16"/>
        </w:rPr>
        <w:t>Lesson</w:t>
      </w:r>
      <w:proofErr w:type="spellEnd"/>
      <w:r w:rsidRPr="00986CB5">
        <w:rPr>
          <w:sz w:val="16"/>
          <w:szCs w:val="16"/>
        </w:rPr>
        <w:t xml:space="preserve">-Study-Zyklus in der Ausbildung zu stärken: Ihr Blick „wird … hin zu den Lernenden gelenkt … Die detaillierte Beobachtung soll dazu beitragen, Details wahrzunehmen, die einer unterrichtenden Lehrkraft in der Regel verborgen bleiben (…), [um] zunehmend die Lernstrategien von Schülerinnen und Schülern … [zu] antizipieren, [zu] erkennen und [zu] reflektieren.“ </w:t>
      </w:r>
      <w:proofErr w:type="spellStart"/>
      <w:r w:rsidRPr="008E24D4">
        <w:rPr>
          <w:sz w:val="16"/>
          <w:szCs w:val="16"/>
        </w:rPr>
        <w:t>Klopsch</w:t>
      </w:r>
      <w:proofErr w:type="spellEnd"/>
      <w:r w:rsidRPr="008E24D4">
        <w:rPr>
          <w:sz w:val="16"/>
          <w:szCs w:val="16"/>
        </w:rPr>
        <w:t xml:space="preserve">, </w:t>
      </w:r>
      <w:proofErr w:type="spellStart"/>
      <w:r w:rsidRPr="008E24D4">
        <w:rPr>
          <w:sz w:val="16"/>
          <w:szCs w:val="16"/>
        </w:rPr>
        <w:t>Lesson</w:t>
      </w:r>
      <w:proofErr w:type="spellEnd"/>
      <w:r w:rsidRPr="008E24D4">
        <w:rPr>
          <w:sz w:val="16"/>
          <w:szCs w:val="16"/>
        </w:rPr>
        <w:t xml:space="preserve"> Study – Unterrichtsentwicklung durch gemeinsame Beobachtung …, in: Seminar 3/2022, 107, 105. </w:t>
      </w:r>
    </w:p>
  </w:footnote>
  <w:footnote w:id="2">
    <w:p w14:paraId="68D36280" w14:textId="77777777" w:rsidR="008E24D4" w:rsidRPr="008E24D4" w:rsidRDefault="008E24D4" w:rsidP="008E24D4">
      <w:pPr>
        <w:pStyle w:val="Funotentext"/>
        <w:rPr>
          <w:sz w:val="16"/>
          <w:szCs w:val="16"/>
        </w:rPr>
      </w:pPr>
      <w:r>
        <w:rPr>
          <w:rStyle w:val="Funotenzeichen"/>
        </w:rPr>
        <w:footnoteRef/>
      </w:r>
      <w:r>
        <w:t xml:space="preserve"> </w:t>
      </w:r>
      <w:r w:rsidRPr="008E24D4">
        <w:rPr>
          <w:sz w:val="16"/>
          <w:szCs w:val="16"/>
        </w:rPr>
        <w:t>Eine Information der Mentorin und des Mentors über die Leistungsanforderungen kann auf der Grundlage von Materialien aus den Modulsitzungen und auf der Grundlage der Übersicht über Kernpraktiken in den Handlungsfeldern erfolgen.</w:t>
      </w:r>
    </w:p>
  </w:footnote>
  <w:footnote w:id="3">
    <w:p w14:paraId="1076C1D0" w14:textId="77777777" w:rsidR="008E24D4" w:rsidRPr="004202B4" w:rsidRDefault="008E24D4" w:rsidP="008E24D4">
      <w:pPr>
        <w:pStyle w:val="Funotentext"/>
        <w:rPr>
          <w:sz w:val="18"/>
          <w:szCs w:val="18"/>
        </w:rPr>
      </w:pPr>
      <w:r w:rsidRPr="004202B4">
        <w:rPr>
          <w:rStyle w:val="Funotenzeichen"/>
          <w:sz w:val="18"/>
          <w:szCs w:val="18"/>
        </w:rPr>
        <w:footnoteRef/>
      </w:r>
      <w:r w:rsidRPr="004202B4">
        <w:rPr>
          <w:sz w:val="18"/>
          <w:szCs w:val="18"/>
        </w:rPr>
        <w:t xml:space="preserve"> </w:t>
      </w:r>
      <w:r w:rsidRPr="008E24D4">
        <w:rPr>
          <w:sz w:val="16"/>
          <w:szCs w:val="16"/>
        </w:rPr>
        <w:t>Dies ist für eine gute Begleitung sehr sinnvoll.</w:t>
      </w:r>
    </w:p>
  </w:footnote>
  <w:footnote w:id="4">
    <w:p w14:paraId="6900483B" w14:textId="77777777" w:rsidR="009900FE" w:rsidRDefault="009900FE" w:rsidP="009900FE">
      <w:pPr>
        <w:pStyle w:val="Funotentext"/>
      </w:pPr>
      <w:r>
        <w:rPr>
          <w:rStyle w:val="Funotenzeichen"/>
        </w:rPr>
        <w:footnoteRef/>
      </w:r>
      <w:r>
        <w:t xml:space="preserve"> </w:t>
      </w:r>
      <w:r w:rsidRPr="00986CB5">
        <w:rPr>
          <w:sz w:val="16"/>
          <w:szCs w:val="16"/>
        </w:rPr>
        <w:t xml:space="preserve">Idealerweise erfolgt die </w:t>
      </w:r>
      <w:proofErr w:type="spellStart"/>
      <w:r w:rsidRPr="00986CB5">
        <w:rPr>
          <w:sz w:val="16"/>
          <w:szCs w:val="16"/>
        </w:rPr>
        <w:t>Doppelsteckung</w:t>
      </w:r>
      <w:proofErr w:type="spellEnd"/>
      <w:r w:rsidRPr="00986CB5">
        <w:rPr>
          <w:sz w:val="16"/>
          <w:szCs w:val="16"/>
        </w:rPr>
        <w:t xml:space="preserve"> nicht in der Lerngruppe, die vorher von der Mentorin oder vom Mentor unterrichtet worden ist. Falls diese doch der Fall ist, können Sie diese Frag</w:t>
      </w:r>
      <w:r>
        <w:rPr>
          <w:sz w:val="16"/>
          <w:szCs w:val="16"/>
        </w:rPr>
        <w:t>e i</w:t>
      </w:r>
      <w:r w:rsidRPr="00986CB5">
        <w:rPr>
          <w:sz w:val="16"/>
          <w:szCs w:val="16"/>
        </w:rPr>
        <w:t>m Gespräch klären.</w:t>
      </w:r>
    </w:p>
  </w:footnote>
  <w:footnote w:id="5">
    <w:p w14:paraId="5BA7F8BB" w14:textId="31602E4B" w:rsidR="005F7355" w:rsidRDefault="005F7355">
      <w:pPr>
        <w:pStyle w:val="Funotentext"/>
      </w:pPr>
      <w:r>
        <w:rPr>
          <w:rStyle w:val="Funotenzeichen"/>
        </w:rPr>
        <w:footnoteRef/>
      </w:r>
      <w:r>
        <w:t xml:space="preserve"> </w:t>
      </w:r>
      <w:r w:rsidRPr="005F7355">
        <w:rPr>
          <w:rFonts w:ascii="Helvetica" w:eastAsia="Times New Roman" w:hAnsi="Helvetica" w:cs="Helvetica"/>
          <w:color w:val="1D2125"/>
          <w:sz w:val="16"/>
          <w:szCs w:val="19"/>
          <w:shd w:val="clear" w:color="auto" w:fill="FFFFFF"/>
          <w:lang w:eastAsia="de-DE"/>
        </w:rPr>
        <w:t xml:space="preserve">Nach Aussage des HKM besteht hier eine besondere Dokumentationspflicht über die Begründung der Abweichung von der Regel. </w:t>
      </w:r>
      <w:r w:rsidR="00377D8B">
        <w:rPr>
          <w:rFonts w:ascii="Helvetica" w:eastAsia="Times New Roman" w:hAnsi="Helvetica" w:cs="Helvetica"/>
          <w:color w:val="1D2125"/>
          <w:sz w:val="16"/>
          <w:szCs w:val="19"/>
          <w:shd w:val="clear" w:color="auto" w:fill="FFFFFF"/>
          <w:lang w:eastAsia="de-DE"/>
        </w:rPr>
        <w:t xml:space="preserve">Die Gründe </w:t>
      </w:r>
      <w:r w:rsidRPr="005F7355">
        <w:rPr>
          <w:rFonts w:ascii="Helvetica" w:eastAsia="Times New Roman" w:hAnsi="Helvetica" w:cs="Helvetica"/>
          <w:color w:val="1D2125"/>
          <w:sz w:val="16"/>
          <w:szCs w:val="19"/>
          <w:shd w:val="clear" w:color="auto" w:fill="FFFFFF"/>
          <w:lang w:eastAsia="de-DE"/>
        </w:rPr>
        <w:t>müssen sehr genau dargelegt werden. Es handelt sich um Einzelfallentscheidungen.</w:t>
      </w:r>
    </w:p>
  </w:footnote>
  <w:footnote w:id="6">
    <w:p w14:paraId="6FB6F736" w14:textId="77777777" w:rsidR="000272DA" w:rsidRDefault="000272DA" w:rsidP="000272DA">
      <w:pPr>
        <w:pStyle w:val="Funotentext"/>
      </w:pPr>
      <w:r>
        <w:rPr>
          <w:rStyle w:val="Funotenzeichen"/>
        </w:rPr>
        <w:footnoteRef/>
      </w:r>
      <w:r>
        <w:t xml:space="preserve"> </w:t>
      </w:r>
      <w:proofErr w:type="spellStart"/>
      <w:r w:rsidRPr="00B94A50">
        <w:rPr>
          <w:rFonts w:ascii="Arial" w:hAnsi="Arial" w:cs="Arial"/>
          <w:sz w:val="14"/>
        </w:rPr>
        <w:t>Klopsch</w:t>
      </w:r>
      <w:proofErr w:type="spellEnd"/>
      <w:r w:rsidRPr="00B94A50">
        <w:rPr>
          <w:rFonts w:ascii="Arial" w:hAnsi="Arial" w:cs="Arial"/>
          <w:sz w:val="14"/>
        </w:rPr>
        <w:t xml:space="preserve">, </w:t>
      </w:r>
      <w:proofErr w:type="spellStart"/>
      <w:r w:rsidRPr="00B94A50">
        <w:rPr>
          <w:rFonts w:ascii="Arial" w:hAnsi="Arial" w:cs="Arial"/>
          <w:sz w:val="14"/>
        </w:rPr>
        <w:t>Lesson</w:t>
      </w:r>
      <w:proofErr w:type="spellEnd"/>
      <w:r w:rsidRPr="00B94A50">
        <w:rPr>
          <w:rFonts w:ascii="Arial" w:hAnsi="Arial" w:cs="Arial"/>
          <w:sz w:val="14"/>
        </w:rPr>
        <w:t xml:space="preserve"> Study – Unterrichtsentwicklung durch gemeinsame Beobachtung …, in: Seminar 3/2022, 107, 105. </w:t>
      </w:r>
    </w:p>
  </w:footnote>
  <w:footnote w:id="7">
    <w:p w14:paraId="2BE9A1FC" w14:textId="77777777" w:rsidR="000272DA" w:rsidRPr="00B94A50" w:rsidRDefault="000272DA" w:rsidP="000272DA">
      <w:pPr>
        <w:pStyle w:val="Funotentext"/>
        <w:rPr>
          <w:rFonts w:ascii="Arial" w:hAnsi="Arial" w:cs="Arial"/>
        </w:rPr>
      </w:pPr>
      <w:r>
        <w:rPr>
          <w:rStyle w:val="Funotenzeichen"/>
        </w:rPr>
        <w:footnoteRef/>
      </w:r>
      <w:r>
        <w:t xml:space="preserve"> </w:t>
      </w:r>
      <w:r w:rsidRPr="00B94A50">
        <w:rPr>
          <w:rFonts w:ascii="Arial" w:hAnsi="Arial" w:cs="Arial"/>
          <w:sz w:val="14"/>
        </w:rPr>
        <w:t>vgl. hierzu Fraefel, Praktiken professioneller Lehrpersonen, Bern 2020, 54f.</w:t>
      </w:r>
    </w:p>
  </w:footnote>
  <w:footnote w:id="8">
    <w:p w14:paraId="3CF80A94" w14:textId="77777777" w:rsidR="000272DA" w:rsidRPr="00B94A50" w:rsidRDefault="000272DA" w:rsidP="000272DA">
      <w:pPr>
        <w:pStyle w:val="Funotentext"/>
        <w:rPr>
          <w:rFonts w:ascii="Arial" w:hAnsi="Arial" w:cs="Arial"/>
        </w:rPr>
      </w:pPr>
      <w:r w:rsidRPr="00B94A50">
        <w:rPr>
          <w:rStyle w:val="Funotenzeichen"/>
          <w:rFonts w:ascii="Arial" w:hAnsi="Arial" w:cs="Arial"/>
        </w:rPr>
        <w:footnoteRef/>
      </w:r>
      <w:r w:rsidRPr="00B94A50">
        <w:rPr>
          <w:rFonts w:ascii="Arial" w:hAnsi="Arial" w:cs="Arial"/>
        </w:rPr>
        <w:t xml:space="preserve"> </w:t>
      </w:r>
      <w:r w:rsidRPr="00B94A50">
        <w:rPr>
          <w:rFonts w:ascii="Arial" w:hAnsi="Arial" w:cs="Arial"/>
          <w:sz w:val="14"/>
        </w:rPr>
        <w:t>Ebd. 54.</w:t>
      </w:r>
    </w:p>
  </w:footnote>
  <w:footnote w:id="9">
    <w:p w14:paraId="5B1B89E1" w14:textId="77777777" w:rsidR="000272DA" w:rsidRDefault="000272DA" w:rsidP="000272DA">
      <w:pPr>
        <w:pStyle w:val="Funotentext"/>
      </w:pPr>
      <w:r w:rsidRPr="00B94A50">
        <w:rPr>
          <w:rStyle w:val="Funotenzeichen"/>
          <w:rFonts w:ascii="Arial" w:hAnsi="Arial" w:cs="Arial"/>
        </w:rPr>
        <w:footnoteRef/>
      </w:r>
      <w:r w:rsidRPr="00B94A50">
        <w:rPr>
          <w:rFonts w:ascii="Arial" w:hAnsi="Arial" w:cs="Arial"/>
        </w:rPr>
        <w:t xml:space="preserve"> </w:t>
      </w:r>
      <w:r w:rsidRPr="00B94A50">
        <w:rPr>
          <w:rFonts w:ascii="Arial" w:hAnsi="Arial" w:cs="Arial"/>
          <w:sz w:val="14"/>
        </w:rPr>
        <w:t>Ebd.</w:t>
      </w:r>
      <w:r w:rsidRPr="00B94A50">
        <w:rPr>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C459" w14:textId="131813F2" w:rsidR="009F43E2" w:rsidRPr="0056185C" w:rsidRDefault="009F43E2" w:rsidP="009F43E2">
    <w:pPr>
      <w:pStyle w:val="KopfICI"/>
      <w:framePr w:hRule="auto" w:hSpace="0" w:wrap="auto" w:vAnchor="margin" w:hAnchor="text" w:xAlign="left" w:yAlign="inline"/>
      <w:spacing w:line="240" w:lineRule="auto"/>
      <w:rPr>
        <w:color w:val="00359A"/>
        <w:sz w:val="23"/>
      </w:rPr>
    </w:pPr>
    <w:bookmarkStart w:id="0" w:name="Color"/>
    <w:bookmarkStart w:id="1" w:name="SW"/>
    <w:r>
      <w:rPr>
        <w:noProof/>
        <w:color w:val="00359A"/>
      </w:rPr>
      <w:drawing>
        <wp:anchor distT="0" distB="0" distL="114300" distR="114300" simplePos="0" relativeHeight="251659264" behindDoc="0" locked="0" layoutInCell="1" allowOverlap="1" wp14:anchorId="7EE8E45F" wp14:editId="48A3E049">
          <wp:simplePos x="0" y="0"/>
          <wp:positionH relativeFrom="column">
            <wp:posOffset>8780780</wp:posOffset>
          </wp:positionH>
          <wp:positionV relativeFrom="paragraph">
            <wp:posOffset>-303530</wp:posOffset>
          </wp:positionV>
          <wp:extent cx="535940" cy="6953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sen-Logo_neu.jpg"/>
                  <pic:cNvPicPr/>
                </pic:nvPicPr>
                <pic:blipFill>
                  <a:blip r:embed="rId1">
                    <a:extLst>
                      <a:ext uri="{28A0092B-C50C-407E-A947-70E740481C1C}">
                        <a14:useLocalDpi xmlns:a14="http://schemas.microsoft.com/office/drawing/2010/main" val="0"/>
                      </a:ext>
                    </a:extLst>
                  </a:blip>
                  <a:stretch>
                    <a:fillRect/>
                  </a:stretch>
                </pic:blipFill>
                <pic:spPr>
                  <a:xfrm>
                    <a:off x="0" y="0"/>
                    <a:ext cx="535940" cy="695325"/>
                  </a:xfrm>
                  <a:prstGeom prst="rect">
                    <a:avLst/>
                  </a:prstGeom>
                </pic:spPr>
              </pic:pic>
            </a:graphicData>
          </a:graphic>
          <wp14:sizeRelH relativeFrom="page">
            <wp14:pctWidth>0</wp14:pctWidth>
          </wp14:sizeRelH>
          <wp14:sizeRelV relativeFrom="page">
            <wp14:pctHeight>0</wp14:pctHeight>
          </wp14:sizeRelV>
        </wp:anchor>
      </w:drawing>
    </w:r>
    <w:r w:rsidR="002136F5">
      <w:rPr>
        <w:color w:val="00359A"/>
        <w:sz w:val="23"/>
      </w:rPr>
      <w:t>H</w:t>
    </w:r>
    <w:r>
      <w:rPr>
        <w:color w:val="00359A"/>
        <w:sz w:val="23"/>
      </w:rPr>
      <w:t xml:space="preserve">essische </w:t>
    </w:r>
    <w:r w:rsidRPr="0056185C">
      <w:rPr>
        <w:color w:val="00359A"/>
        <w:sz w:val="23"/>
      </w:rPr>
      <w:t xml:space="preserve">Lehrkräfteakademie </w:t>
    </w:r>
  </w:p>
  <w:p w14:paraId="6CEB5901" w14:textId="0F0A9A1E" w:rsidR="009F43E2" w:rsidRPr="00AD050E" w:rsidRDefault="009F43E2" w:rsidP="00C825A8">
    <w:pPr>
      <w:pStyle w:val="KopfICI"/>
      <w:framePr w:hRule="auto" w:hSpace="0" w:wrap="auto" w:vAnchor="margin" w:hAnchor="text" w:xAlign="left" w:yAlign="inline"/>
      <w:spacing w:line="240" w:lineRule="auto"/>
      <w:rPr>
        <w:b w:val="0"/>
        <w:color w:val="2E74B5" w:themeColor="accent1" w:themeShade="BF"/>
        <w:sz w:val="20"/>
      </w:rPr>
    </w:pPr>
    <w:bookmarkStart w:id="2" w:name="Kopf"/>
    <w:bookmarkEnd w:id="0"/>
    <w:bookmarkEnd w:id="1"/>
    <w:bookmarkEnd w:id="2"/>
    <w:r w:rsidRPr="009F43E2">
      <w:rPr>
        <w:b w:val="0"/>
        <w:color w:val="00359A"/>
        <w:sz w:val="23"/>
      </w:rPr>
      <w:t>Studienseminar für Gymnasien Bad Vilbel</w:t>
    </w:r>
    <w:r w:rsidR="00C825A8">
      <w:rPr>
        <w:b w:val="0"/>
        <w:color w:val="00359A"/>
        <w:sz w:val="23"/>
      </w:rPr>
      <w:br/>
    </w:r>
    <w:proofErr w:type="spellStart"/>
    <w:r w:rsidR="003B7EE6" w:rsidRPr="00AD050E">
      <w:rPr>
        <w:b w:val="0"/>
        <w:color w:val="2E74B5" w:themeColor="accent1" w:themeShade="BF"/>
        <w:sz w:val="20"/>
      </w:rPr>
      <w:t>Dop</w:t>
    </w:r>
    <w:r w:rsidR="00EA4C34">
      <w:rPr>
        <w:b w:val="0"/>
        <w:color w:val="2E74B5" w:themeColor="accent1" w:themeShade="BF"/>
        <w:sz w:val="20"/>
      </w:rPr>
      <w:t>pelsteckung</w:t>
    </w:r>
    <w:proofErr w:type="spellEnd"/>
    <w:r w:rsidR="00EA4C34">
      <w:rPr>
        <w:b w:val="0"/>
        <w:color w:val="2E74B5" w:themeColor="accent1" w:themeShade="BF"/>
        <w:sz w:val="20"/>
      </w:rPr>
      <w:t xml:space="preserve"> </w:t>
    </w:r>
    <w:proofErr w:type="spellStart"/>
    <w:r w:rsidR="00EA4C34">
      <w:rPr>
        <w:b w:val="0"/>
        <w:color w:val="2E74B5" w:themeColor="accent1" w:themeShade="BF"/>
        <w:sz w:val="20"/>
      </w:rPr>
      <w:t>LiV</w:t>
    </w:r>
    <w:proofErr w:type="spellEnd"/>
    <w:r w:rsidR="00EA4C34">
      <w:rPr>
        <w:b w:val="0"/>
        <w:color w:val="2E74B5" w:themeColor="accent1" w:themeShade="BF"/>
        <w:sz w:val="20"/>
      </w:rPr>
      <w:t xml:space="preserve"> und Mentori</w:t>
    </w:r>
    <w:r w:rsidR="003B7EE6" w:rsidRPr="00AD050E">
      <w:rPr>
        <w:b w:val="0"/>
        <w:color w:val="2E74B5" w:themeColor="accent1" w:themeShade="BF"/>
        <w:sz w:val="20"/>
      </w:rPr>
      <w:t>nnen</w:t>
    </w:r>
    <w:r w:rsidR="00EA4C34">
      <w:rPr>
        <w:b w:val="0"/>
        <w:color w:val="2E74B5" w:themeColor="accent1" w:themeShade="BF"/>
        <w:sz w:val="20"/>
      </w:rPr>
      <w:t xml:space="preserve"> / Mentoren</w:t>
    </w:r>
    <w:r w:rsidR="000B06D6">
      <w:rPr>
        <w:b w:val="0"/>
        <w:color w:val="2E74B5" w:themeColor="accent1" w:themeShade="BF"/>
        <w:sz w:val="20"/>
      </w:rPr>
      <w:t>: Gesprächsleitfaden über Gelingensbedingungen, Rechtsgrundlage, Was bedeutet Betreuung?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C18"/>
    <w:multiLevelType w:val="hybridMultilevel"/>
    <w:tmpl w:val="35D4752C"/>
    <w:lvl w:ilvl="0" w:tplc="DC125E16">
      <w:start w:val="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8A622A"/>
    <w:multiLevelType w:val="hybridMultilevel"/>
    <w:tmpl w:val="04E62866"/>
    <w:lvl w:ilvl="0" w:tplc="E09C40EC">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780037"/>
    <w:multiLevelType w:val="hybridMultilevel"/>
    <w:tmpl w:val="50983B14"/>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2E31DA"/>
    <w:multiLevelType w:val="hybridMultilevel"/>
    <w:tmpl w:val="8C60D438"/>
    <w:lvl w:ilvl="0" w:tplc="FF82E990">
      <w:start w:val="1"/>
      <w:numFmt w:val="bullet"/>
      <w:lvlText w:val="•"/>
      <w:lvlJc w:val="left"/>
      <w:pPr>
        <w:tabs>
          <w:tab w:val="num" w:pos="720"/>
        </w:tabs>
        <w:ind w:left="720" w:hanging="360"/>
      </w:pPr>
      <w:rPr>
        <w:rFonts w:ascii="Arial" w:hAnsi="Arial" w:hint="default"/>
      </w:rPr>
    </w:lvl>
    <w:lvl w:ilvl="1" w:tplc="F4E22D06" w:tentative="1">
      <w:start w:val="1"/>
      <w:numFmt w:val="bullet"/>
      <w:lvlText w:val="•"/>
      <w:lvlJc w:val="left"/>
      <w:pPr>
        <w:tabs>
          <w:tab w:val="num" w:pos="1440"/>
        </w:tabs>
        <w:ind w:left="1440" w:hanging="360"/>
      </w:pPr>
      <w:rPr>
        <w:rFonts w:ascii="Arial" w:hAnsi="Arial" w:hint="default"/>
      </w:rPr>
    </w:lvl>
    <w:lvl w:ilvl="2" w:tplc="C838B0DE" w:tentative="1">
      <w:start w:val="1"/>
      <w:numFmt w:val="bullet"/>
      <w:lvlText w:val="•"/>
      <w:lvlJc w:val="left"/>
      <w:pPr>
        <w:tabs>
          <w:tab w:val="num" w:pos="2160"/>
        </w:tabs>
        <w:ind w:left="2160" w:hanging="360"/>
      </w:pPr>
      <w:rPr>
        <w:rFonts w:ascii="Arial" w:hAnsi="Arial" w:hint="default"/>
      </w:rPr>
    </w:lvl>
    <w:lvl w:ilvl="3" w:tplc="B4967CDA" w:tentative="1">
      <w:start w:val="1"/>
      <w:numFmt w:val="bullet"/>
      <w:lvlText w:val="•"/>
      <w:lvlJc w:val="left"/>
      <w:pPr>
        <w:tabs>
          <w:tab w:val="num" w:pos="2880"/>
        </w:tabs>
        <w:ind w:left="2880" w:hanging="360"/>
      </w:pPr>
      <w:rPr>
        <w:rFonts w:ascii="Arial" w:hAnsi="Arial" w:hint="default"/>
      </w:rPr>
    </w:lvl>
    <w:lvl w:ilvl="4" w:tplc="1E12F3B2" w:tentative="1">
      <w:start w:val="1"/>
      <w:numFmt w:val="bullet"/>
      <w:lvlText w:val="•"/>
      <w:lvlJc w:val="left"/>
      <w:pPr>
        <w:tabs>
          <w:tab w:val="num" w:pos="3600"/>
        </w:tabs>
        <w:ind w:left="3600" w:hanging="360"/>
      </w:pPr>
      <w:rPr>
        <w:rFonts w:ascii="Arial" w:hAnsi="Arial" w:hint="default"/>
      </w:rPr>
    </w:lvl>
    <w:lvl w:ilvl="5" w:tplc="BACA604E" w:tentative="1">
      <w:start w:val="1"/>
      <w:numFmt w:val="bullet"/>
      <w:lvlText w:val="•"/>
      <w:lvlJc w:val="left"/>
      <w:pPr>
        <w:tabs>
          <w:tab w:val="num" w:pos="4320"/>
        </w:tabs>
        <w:ind w:left="4320" w:hanging="360"/>
      </w:pPr>
      <w:rPr>
        <w:rFonts w:ascii="Arial" w:hAnsi="Arial" w:hint="default"/>
      </w:rPr>
    </w:lvl>
    <w:lvl w:ilvl="6" w:tplc="2DEC2706" w:tentative="1">
      <w:start w:val="1"/>
      <w:numFmt w:val="bullet"/>
      <w:lvlText w:val="•"/>
      <w:lvlJc w:val="left"/>
      <w:pPr>
        <w:tabs>
          <w:tab w:val="num" w:pos="5040"/>
        </w:tabs>
        <w:ind w:left="5040" w:hanging="360"/>
      </w:pPr>
      <w:rPr>
        <w:rFonts w:ascii="Arial" w:hAnsi="Arial" w:hint="default"/>
      </w:rPr>
    </w:lvl>
    <w:lvl w:ilvl="7" w:tplc="9F1C7228" w:tentative="1">
      <w:start w:val="1"/>
      <w:numFmt w:val="bullet"/>
      <w:lvlText w:val="•"/>
      <w:lvlJc w:val="left"/>
      <w:pPr>
        <w:tabs>
          <w:tab w:val="num" w:pos="5760"/>
        </w:tabs>
        <w:ind w:left="5760" w:hanging="360"/>
      </w:pPr>
      <w:rPr>
        <w:rFonts w:ascii="Arial" w:hAnsi="Arial" w:hint="default"/>
      </w:rPr>
    </w:lvl>
    <w:lvl w:ilvl="8" w:tplc="C54A2D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915D81"/>
    <w:multiLevelType w:val="hybridMultilevel"/>
    <w:tmpl w:val="5CEA1196"/>
    <w:lvl w:ilvl="0" w:tplc="B96AB042">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E30B78"/>
    <w:multiLevelType w:val="hybridMultilevel"/>
    <w:tmpl w:val="697C39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DE3818"/>
    <w:multiLevelType w:val="hybridMultilevel"/>
    <w:tmpl w:val="B97AF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DE05D1F"/>
    <w:multiLevelType w:val="hybridMultilevel"/>
    <w:tmpl w:val="775C72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4E695F92"/>
    <w:multiLevelType w:val="hybridMultilevel"/>
    <w:tmpl w:val="6D0E39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6B53298"/>
    <w:multiLevelType w:val="multilevel"/>
    <w:tmpl w:val="72B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80069"/>
    <w:multiLevelType w:val="hybridMultilevel"/>
    <w:tmpl w:val="46FC8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EA256A"/>
    <w:multiLevelType w:val="multilevel"/>
    <w:tmpl w:val="F4480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A81DDD"/>
    <w:multiLevelType w:val="hybridMultilevel"/>
    <w:tmpl w:val="B7106C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4466B24"/>
    <w:multiLevelType w:val="hybridMultilevel"/>
    <w:tmpl w:val="909E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6"/>
  </w:num>
  <w:num w:numId="5">
    <w:abstractNumId w:val="1"/>
  </w:num>
  <w:num w:numId="6">
    <w:abstractNumId w:val="5"/>
  </w:num>
  <w:num w:numId="7">
    <w:abstractNumId w:val="7"/>
  </w:num>
  <w:num w:numId="8">
    <w:abstractNumId w:val="10"/>
  </w:num>
  <w:num w:numId="9">
    <w:abstractNumId w:val="3"/>
  </w:num>
  <w:num w:numId="10">
    <w:abstractNumId w:val="8"/>
  </w:num>
  <w:num w:numId="11">
    <w:abstractNumId w:val="12"/>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6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FB"/>
    <w:rsid w:val="00020821"/>
    <w:rsid w:val="000235CE"/>
    <w:rsid w:val="000272DA"/>
    <w:rsid w:val="00040C91"/>
    <w:rsid w:val="00054F6D"/>
    <w:rsid w:val="00055BBB"/>
    <w:rsid w:val="0006569C"/>
    <w:rsid w:val="00073BA1"/>
    <w:rsid w:val="00081D84"/>
    <w:rsid w:val="0009418B"/>
    <w:rsid w:val="000A10B6"/>
    <w:rsid w:val="000A6E57"/>
    <w:rsid w:val="000A7970"/>
    <w:rsid w:val="000B06D6"/>
    <w:rsid w:val="000D7ECC"/>
    <w:rsid w:val="00106271"/>
    <w:rsid w:val="00130B6D"/>
    <w:rsid w:val="00134C2C"/>
    <w:rsid w:val="001363E1"/>
    <w:rsid w:val="001469BA"/>
    <w:rsid w:val="001564B1"/>
    <w:rsid w:val="00170871"/>
    <w:rsid w:val="00196D93"/>
    <w:rsid w:val="001A5D9D"/>
    <w:rsid w:val="001B7E48"/>
    <w:rsid w:val="001C3A90"/>
    <w:rsid w:val="001E66B9"/>
    <w:rsid w:val="001E72B3"/>
    <w:rsid w:val="0020489F"/>
    <w:rsid w:val="00205898"/>
    <w:rsid w:val="00213023"/>
    <w:rsid w:val="002136F5"/>
    <w:rsid w:val="002163A6"/>
    <w:rsid w:val="002273A6"/>
    <w:rsid w:val="00242E26"/>
    <w:rsid w:val="00251EB0"/>
    <w:rsid w:val="00291970"/>
    <w:rsid w:val="002A6D52"/>
    <w:rsid w:val="002B1546"/>
    <w:rsid w:val="002D34A8"/>
    <w:rsid w:val="002D5D7F"/>
    <w:rsid w:val="002F0539"/>
    <w:rsid w:val="002F1AA1"/>
    <w:rsid w:val="002F5F79"/>
    <w:rsid w:val="003048D7"/>
    <w:rsid w:val="00317561"/>
    <w:rsid w:val="00325F26"/>
    <w:rsid w:val="00327F73"/>
    <w:rsid w:val="00333035"/>
    <w:rsid w:val="00335323"/>
    <w:rsid w:val="00335D27"/>
    <w:rsid w:val="003442B5"/>
    <w:rsid w:val="003705F7"/>
    <w:rsid w:val="00373104"/>
    <w:rsid w:val="00376A31"/>
    <w:rsid w:val="00377D8B"/>
    <w:rsid w:val="00395A2D"/>
    <w:rsid w:val="003B7EE6"/>
    <w:rsid w:val="003D202C"/>
    <w:rsid w:val="003D7021"/>
    <w:rsid w:val="003F0205"/>
    <w:rsid w:val="003F77F3"/>
    <w:rsid w:val="00417664"/>
    <w:rsid w:val="004202B4"/>
    <w:rsid w:val="00421C9D"/>
    <w:rsid w:val="00421F74"/>
    <w:rsid w:val="00470A9A"/>
    <w:rsid w:val="00482CAA"/>
    <w:rsid w:val="00495252"/>
    <w:rsid w:val="00496C19"/>
    <w:rsid w:val="004A3A99"/>
    <w:rsid w:val="004A5C37"/>
    <w:rsid w:val="004B7B4B"/>
    <w:rsid w:val="004D42DD"/>
    <w:rsid w:val="004D7A75"/>
    <w:rsid w:val="004E61A6"/>
    <w:rsid w:val="00500B34"/>
    <w:rsid w:val="00510A42"/>
    <w:rsid w:val="005177C2"/>
    <w:rsid w:val="00525AA0"/>
    <w:rsid w:val="005314E2"/>
    <w:rsid w:val="00561405"/>
    <w:rsid w:val="0056653C"/>
    <w:rsid w:val="00577FD2"/>
    <w:rsid w:val="005C2B48"/>
    <w:rsid w:val="005E6F28"/>
    <w:rsid w:val="005F7355"/>
    <w:rsid w:val="005F77D1"/>
    <w:rsid w:val="006001DC"/>
    <w:rsid w:val="006048C0"/>
    <w:rsid w:val="00606A5A"/>
    <w:rsid w:val="00607D8E"/>
    <w:rsid w:val="00607F09"/>
    <w:rsid w:val="00613CC4"/>
    <w:rsid w:val="00616361"/>
    <w:rsid w:val="00616F08"/>
    <w:rsid w:val="00641027"/>
    <w:rsid w:val="00655B9D"/>
    <w:rsid w:val="006842F1"/>
    <w:rsid w:val="006B7B96"/>
    <w:rsid w:val="006C70A8"/>
    <w:rsid w:val="006E6F26"/>
    <w:rsid w:val="006F2B92"/>
    <w:rsid w:val="006F650F"/>
    <w:rsid w:val="00710755"/>
    <w:rsid w:val="007125DF"/>
    <w:rsid w:val="0072188D"/>
    <w:rsid w:val="00723E56"/>
    <w:rsid w:val="00734137"/>
    <w:rsid w:val="00753E2A"/>
    <w:rsid w:val="007561CB"/>
    <w:rsid w:val="007666CB"/>
    <w:rsid w:val="0077745B"/>
    <w:rsid w:val="007827B3"/>
    <w:rsid w:val="0078582A"/>
    <w:rsid w:val="00785CB3"/>
    <w:rsid w:val="007A01CF"/>
    <w:rsid w:val="007B2C67"/>
    <w:rsid w:val="007B2C8C"/>
    <w:rsid w:val="007C6577"/>
    <w:rsid w:val="007D226A"/>
    <w:rsid w:val="007E681B"/>
    <w:rsid w:val="007F099E"/>
    <w:rsid w:val="007F11CC"/>
    <w:rsid w:val="00802A59"/>
    <w:rsid w:val="00842172"/>
    <w:rsid w:val="0084395A"/>
    <w:rsid w:val="00850108"/>
    <w:rsid w:val="00871763"/>
    <w:rsid w:val="0087359C"/>
    <w:rsid w:val="008803E4"/>
    <w:rsid w:val="00885158"/>
    <w:rsid w:val="00893C66"/>
    <w:rsid w:val="008B2B95"/>
    <w:rsid w:val="008B348F"/>
    <w:rsid w:val="008E24D4"/>
    <w:rsid w:val="008E2FFB"/>
    <w:rsid w:val="0090168F"/>
    <w:rsid w:val="00906C09"/>
    <w:rsid w:val="00917C82"/>
    <w:rsid w:val="00923447"/>
    <w:rsid w:val="00940139"/>
    <w:rsid w:val="009410EB"/>
    <w:rsid w:val="009437C9"/>
    <w:rsid w:val="00946A18"/>
    <w:rsid w:val="009604BD"/>
    <w:rsid w:val="009625B6"/>
    <w:rsid w:val="00971851"/>
    <w:rsid w:val="00972D22"/>
    <w:rsid w:val="00986CB5"/>
    <w:rsid w:val="009900FE"/>
    <w:rsid w:val="009A0AD8"/>
    <w:rsid w:val="009D13EA"/>
    <w:rsid w:val="009E4459"/>
    <w:rsid w:val="009F43E2"/>
    <w:rsid w:val="009F6321"/>
    <w:rsid w:val="00A107B2"/>
    <w:rsid w:val="00A11F21"/>
    <w:rsid w:val="00A124FF"/>
    <w:rsid w:val="00A13105"/>
    <w:rsid w:val="00A13222"/>
    <w:rsid w:val="00A21488"/>
    <w:rsid w:val="00A22DEB"/>
    <w:rsid w:val="00A23FA0"/>
    <w:rsid w:val="00A24911"/>
    <w:rsid w:val="00A32AFC"/>
    <w:rsid w:val="00A35D75"/>
    <w:rsid w:val="00A54905"/>
    <w:rsid w:val="00A618F1"/>
    <w:rsid w:val="00A6398B"/>
    <w:rsid w:val="00A640BB"/>
    <w:rsid w:val="00A72F6D"/>
    <w:rsid w:val="00A8200A"/>
    <w:rsid w:val="00A8385D"/>
    <w:rsid w:val="00A90F65"/>
    <w:rsid w:val="00AC483E"/>
    <w:rsid w:val="00AD050E"/>
    <w:rsid w:val="00AE1E9B"/>
    <w:rsid w:val="00AF180A"/>
    <w:rsid w:val="00AF6E7D"/>
    <w:rsid w:val="00B15E10"/>
    <w:rsid w:val="00B2069F"/>
    <w:rsid w:val="00B2072E"/>
    <w:rsid w:val="00B23B8E"/>
    <w:rsid w:val="00B27753"/>
    <w:rsid w:val="00B302A9"/>
    <w:rsid w:val="00B30972"/>
    <w:rsid w:val="00B72149"/>
    <w:rsid w:val="00B758BD"/>
    <w:rsid w:val="00B93373"/>
    <w:rsid w:val="00B94F91"/>
    <w:rsid w:val="00BB4436"/>
    <w:rsid w:val="00BC3E8F"/>
    <w:rsid w:val="00BC7045"/>
    <w:rsid w:val="00BD7ED4"/>
    <w:rsid w:val="00BE30E6"/>
    <w:rsid w:val="00BE31FB"/>
    <w:rsid w:val="00BE3C9B"/>
    <w:rsid w:val="00BF09CB"/>
    <w:rsid w:val="00C10E25"/>
    <w:rsid w:val="00C122C2"/>
    <w:rsid w:val="00C21D0E"/>
    <w:rsid w:val="00C25E2B"/>
    <w:rsid w:val="00C30CCA"/>
    <w:rsid w:val="00C4536B"/>
    <w:rsid w:val="00C63767"/>
    <w:rsid w:val="00C825A8"/>
    <w:rsid w:val="00C839CC"/>
    <w:rsid w:val="00C874D7"/>
    <w:rsid w:val="00C973A6"/>
    <w:rsid w:val="00CA3DAA"/>
    <w:rsid w:val="00CB7606"/>
    <w:rsid w:val="00CC4CFC"/>
    <w:rsid w:val="00CC53BA"/>
    <w:rsid w:val="00CD353D"/>
    <w:rsid w:val="00CD3F6F"/>
    <w:rsid w:val="00CE084E"/>
    <w:rsid w:val="00CE4D55"/>
    <w:rsid w:val="00CF152E"/>
    <w:rsid w:val="00CF24BB"/>
    <w:rsid w:val="00D15B8C"/>
    <w:rsid w:val="00D15BB7"/>
    <w:rsid w:val="00D168D1"/>
    <w:rsid w:val="00D16A53"/>
    <w:rsid w:val="00D35BD3"/>
    <w:rsid w:val="00D41012"/>
    <w:rsid w:val="00D416B0"/>
    <w:rsid w:val="00D4542E"/>
    <w:rsid w:val="00D47D44"/>
    <w:rsid w:val="00D5723F"/>
    <w:rsid w:val="00D65141"/>
    <w:rsid w:val="00DA48F9"/>
    <w:rsid w:val="00DB21D0"/>
    <w:rsid w:val="00E032E4"/>
    <w:rsid w:val="00E3525A"/>
    <w:rsid w:val="00E41DB1"/>
    <w:rsid w:val="00E42CBD"/>
    <w:rsid w:val="00E462D0"/>
    <w:rsid w:val="00E61424"/>
    <w:rsid w:val="00E6169C"/>
    <w:rsid w:val="00E704E1"/>
    <w:rsid w:val="00E70AD6"/>
    <w:rsid w:val="00EA4C34"/>
    <w:rsid w:val="00EB11D3"/>
    <w:rsid w:val="00EB434F"/>
    <w:rsid w:val="00EB7EF6"/>
    <w:rsid w:val="00EF2919"/>
    <w:rsid w:val="00F0257C"/>
    <w:rsid w:val="00F03622"/>
    <w:rsid w:val="00F06F1A"/>
    <w:rsid w:val="00F15583"/>
    <w:rsid w:val="00F162A8"/>
    <w:rsid w:val="00F24385"/>
    <w:rsid w:val="00F338CF"/>
    <w:rsid w:val="00F342B1"/>
    <w:rsid w:val="00F51131"/>
    <w:rsid w:val="00F55007"/>
    <w:rsid w:val="00F7638D"/>
    <w:rsid w:val="00F83710"/>
    <w:rsid w:val="00F8585A"/>
    <w:rsid w:val="00FA3492"/>
    <w:rsid w:val="00FB6CA2"/>
    <w:rsid w:val="00FC2240"/>
    <w:rsid w:val="00FC3BD3"/>
    <w:rsid w:val="00FD0B9C"/>
    <w:rsid w:val="00FD1AFF"/>
    <w:rsid w:val="00FE0EA2"/>
    <w:rsid w:val="00FE3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35E9"/>
  <w15:chartTrackingRefBased/>
  <w15:docId w15:val="{7F7D213F-7202-425B-8EBF-C0DE902F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F77D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31FB"/>
    <w:pPr>
      <w:ind w:left="720"/>
      <w:contextualSpacing/>
    </w:pPr>
  </w:style>
  <w:style w:type="paragraph" w:styleId="Endnotentext">
    <w:name w:val="endnote text"/>
    <w:basedOn w:val="Standard"/>
    <w:link w:val="EndnotentextZchn"/>
    <w:uiPriority w:val="99"/>
    <w:semiHidden/>
    <w:unhideWhenUsed/>
    <w:rsid w:val="00040C9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40C91"/>
    <w:rPr>
      <w:sz w:val="20"/>
      <w:szCs w:val="20"/>
    </w:rPr>
  </w:style>
  <w:style w:type="character" w:styleId="Endnotenzeichen">
    <w:name w:val="endnote reference"/>
    <w:basedOn w:val="Absatz-Standardschriftart"/>
    <w:uiPriority w:val="99"/>
    <w:semiHidden/>
    <w:unhideWhenUsed/>
    <w:rsid w:val="00040C91"/>
    <w:rPr>
      <w:vertAlign w:val="superscript"/>
    </w:rPr>
  </w:style>
  <w:style w:type="character" w:styleId="Hyperlink">
    <w:name w:val="Hyperlink"/>
    <w:basedOn w:val="Absatz-Standardschriftart"/>
    <w:uiPriority w:val="99"/>
    <w:unhideWhenUsed/>
    <w:rsid w:val="00040C91"/>
    <w:rPr>
      <w:color w:val="0563C1" w:themeColor="hyperlink"/>
      <w:u w:val="single"/>
    </w:rPr>
  </w:style>
  <w:style w:type="character" w:customStyle="1" w:styleId="berschrift2Zchn">
    <w:name w:val="Überschrift 2 Zchn"/>
    <w:basedOn w:val="Absatz-Standardschriftart"/>
    <w:link w:val="berschrift2"/>
    <w:uiPriority w:val="9"/>
    <w:rsid w:val="005F77D1"/>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5F77D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D1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1AFF"/>
  </w:style>
  <w:style w:type="paragraph" w:styleId="Fuzeile">
    <w:name w:val="footer"/>
    <w:basedOn w:val="Standard"/>
    <w:link w:val="FuzeileZchn"/>
    <w:uiPriority w:val="99"/>
    <w:unhideWhenUsed/>
    <w:rsid w:val="00FD1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1AFF"/>
  </w:style>
  <w:style w:type="paragraph" w:customStyle="1" w:styleId="KopfICI">
    <w:name w:val="KopfICI"/>
    <w:basedOn w:val="Standard"/>
    <w:rsid w:val="009F43E2"/>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4"/>
      <w:szCs w:val="24"/>
      <w:lang w:eastAsia="de-DE"/>
    </w:rPr>
  </w:style>
  <w:style w:type="paragraph" w:styleId="Funotentext">
    <w:name w:val="footnote text"/>
    <w:basedOn w:val="Standard"/>
    <w:link w:val="FunotentextZchn"/>
    <w:uiPriority w:val="99"/>
    <w:semiHidden/>
    <w:unhideWhenUsed/>
    <w:rsid w:val="00500B3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0B34"/>
    <w:rPr>
      <w:sz w:val="20"/>
      <w:szCs w:val="20"/>
    </w:rPr>
  </w:style>
  <w:style w:type="character" w:styleId="Funotenzeichen">
    <w:name w:val="footnote reference"/>
    <w:basedOn w:val="Absatz-Standardschriftart"/>
    <w:uiPriority w:val="99"/>
    <w:semiHidden/>
    <w:unhideWhenUsed/>
    <w:rsid w:val="00500B34"/>
    <w:rPr>
      <w:vertAlign w:val="superscript"/>
    </w:rPr>
  </w:style>
  <w:style w:type="character" w:styleId="Fett">
    <w:name w:val="Strong"/>
    <w:basedOn w:val="Absatz-Standardschriftart"/>
    <w:uiPriority w:val="22"/>
    <w:qFormat/>
    <w:rsid w:val="00A124FF"/>
    <w:rPr>
      <w:b/>
      <w:bCs/>
    </w:rPr>
  </w:style>
  <w:style w:type="paragraph" w:customStyle="1" w:styleId="ti-art">
    <w:name w:val="ti-art"/>
    <w:basedOn w:val="Standard"/>
    <w:rsid w:val="0009418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0941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redfont">
    <w:name w:val="text_redfont"/>
    <w:basedOn w:val="Absatz-Standardschriftart"/>
    <w:rsid w:val="00641027"/>
  </w:style>
  <w:style w:type="character" w:styleId="BesuchterLink">
    <w:name w:val="FollowedHyperlink"/>
    <w:basedOn w:val="Absatz-Standardschriftart"/>
    <w:uiPriority w:val="99"/>
    <w:semiHidden/>
    <w:unhideWhenUsed/>
    <w:rsid w:val="00BC7045"/>
    <w:rPr>
      <w:color w:val="954F72" w:themeColor="followedHyperlink"/>
      <w:u w:val="single"/>
    </w:rPr>
  </w:style>
  <w:style w:type="character" w:styleId="Hervorhebung">
    <w:name w:val="Emphasis"/>
    <w:basedOn w:val="Absatz-Standardschriftart"/>
    <w:uiPriority w:val="20"/>
    <w:qFormat/>
    <w:rsid w:val="003B7EE6"/>
    <w:rPr>
      <w:i/>
      <w:iCs/>
    </w:rPr>
  </w:style>
  <w:style w:type="table" w:styleId="Tabellenraster">
    <w:name w:val="Table Grid"/>
    <w:basedOn w:val="NormaleTabelle"/>
    <w:uiPriority w:val="39"/>
    <w:rsid w:val="00213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136F5"/>
    <w:pPr>
      <w:spacing w:after="0" w:line="240" w:lineRule="auto"/>
    </w:pPr>
  </w:style>
  <w:style w:type="character" w:styleId="Kommentarzeichen">
    <w:name w:val="annotation reference"/>
    <w:basedOn w:val="Absatz-Standardschriftart"/>
    <w:uiPriority w:val="99"/>
    <w:semiHidden/>
    <w:unhideWhenUsed/>
    <w:rsid w:val="00E41DB1"/>
    <w:rPr>
      <w:sz w:val="16"/>
      <w:szCs w:val="16"/>
    </w:rPr>
  </w:style>
  <w:style w:type="paragraph" w:styleId="Kommentartext">
    <w:name w:val="annotation text"/>
    <w:basedOn w:val="Standard"/>
    <w:link w:val="KommentartextZchn"/>
    <w:uiPriority w:val="99"/>
    <w:semiHidden/>
    <w:unhideWhenUsed/>
    <w:rsid w:val="00E41D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1DB1"/>
    <w:rPr>
      <w:sz w:val="20"/>
      <w:szCs w:val="20"/>
    </w:rPr>
  </w:style>
  <w:style w:type="paragraph" w:styleId="Kommentarthema">
    <w:name w:val="annotation subject"/>
    <w:basedOn w:val="Kommentartext"/>
    <w:next w:val="Kommentartext"/>
    <w:link w:val="KommentarthemaZchn"/>
    <w:uiPriority w:val="99"/>
    <w:semiHidden/>
    <w:unhideWhenUsed/>
    <w:rsid w:val="00E41DB1"/>
    <w:rPr>
      <w:b/>
      <w:bCs/>
    </w:rPr>
  </w:style>
  <w:style w:type="character" w:customStyle="1" w:styleId="KommentarthemaZchn">
    <w:name w:val="Kommentarthema Zchn"/>
    <w:basedOn w:val="KommentartextZchn"/>
    <w:link w:val="Kommentarthema"/>
    <w:uiPriority w:val="99"/>
    <w:semiHidden/>
    <w:rsid w:val="00E41DB1"/>
    <w:rPr>
      <w:b/>
      <w:bCs/>
      <w:sz w:val="20"/>
      <w:szCs w:val="20"/>
    </w:rPr>
  </w:style>
  <w:style w:type="paragraph" w:styleId="Sprechblasentext">
    <w:name w:val="Balloon Text"/>
    <w:basedOn w:val="Standard"/>
    <w:link w:val="SprechblasentextZchn"/>
    <w:uiPriority w:val="99"/>
    <w:semiHidden/>
    <w:unhideWhenUsed/>
    <w:rsid w:val="00E41D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562">
      <w:bodyDiv w:val="1"/>
      <w:marLeft w:val="0"/>
      <w:marRight w:val="0"/>
      <w:marTop w:val="0"/>
      <w:marBottom w:val="0"/>
      <w:divBdr>
        <w:top w:val="none" w:sz="0" w:space="0" w:color="auto"/>
        <w:left w:val="none" w:sz="0" w:space="0" w:color="auto"/>
        <w:bottom w:val="none" w:sz="0" w:space="0" w:color="auto"/>
        <w:right w:val="none" w:sz="0" w:space="0" w:color="auto"/>
      </w:divBdr>
    </w:div>
    <w:div w:id="430048458">
      <w:bodyDiv w:val="1"/>
      <w:marLeft w:val="0"/>
      <w:marRight w:val="0"/>
      <w:marTop w:val="0"/>
      <w:marBottom w:val="0"/>
      <w:divBdr>
        <w:top w:val="none" w:sz="0" w:space="0" w:color="auto"/>
        <w:left w:val="none" w:sz="0" w:space="0" w:color="auto"/>
        <w:bottom w:val="none" w:sz="0" w:space="0" w:color="auto"/>
        <w:right w:val="none" w:sz="0" w:space="0" w:color="auto"/>
      </w:divBdr>
    </w:div>
    <w:div w:id="726686456">
      <w:bodyDiv w:val="1"/>
      <w:marLeft w:val="0"/>
      <w:marRight w:val="0"/>
      <w:marTop w:val="0"/>
      <w:marBottom w:val="0"/>
      <w:divBdr>
        <w:top w:val="none" w:sz="0" w:space="0" w:color="auto"/>
        <w:left w:val="none" w:sz="0" w:space="0" w:color="auto"/>
        <w:bottom w:val="none" w:sz="0" w:space="0" w:color="auto"/>
        <w:right w:val="none" w:sz="0" w:space="0" w:color="auto"/>
      </w:divBdr>
    </w:div>
    <w:div w:id="843517922">
      <w:bodyDiv w:val="1"/>
      <w:marLeft w:val="0"/>
      <w:marRight w:val="0"/>
      <w:marTop w:val="0"/>
      <w:marBottom w:val="0"/>
      <w:divBdr>
        <w:top w:val="none" w:sz="0" w:space="0" w:color="auto"/>
        <w:left w:val="none" w:sz="0" w:space="0" w:color="auto"/>
        <w:bottom w:val="none" w:sz="0" w:space="0" w:color="auto"/>
        <w:right w:val="none" w:sz="0" w:space="0" w:color="auto"/>
      </w:divBdr>
    </w:div>
    <w:div w:id="1357657870">
      <w:bodyDiv w:val="1"/>
      <w:marLeft w:val="0"/>
      <w:marRight w:val="0"/>
      <w:marTop w:val="0"/>
      <w:marBottom w:val="0"/>
      <w:divBdr>
        <w:top w:val="none" w:sz="0" w:space="0" w:color="auto"/>
        <w:left w:val="none" w:sz="0" w:space="0" w:color="auto"/>
        <w:bottom w:val="none" w:sz="0" w:space="0" w:color="auto"/>
        <w:right w:val="none" w:sz="0" w:space="0" w:color="auto"/>
      </w:divBdr>
    </w:div>
    <w:div w:id="1655335778">
      <w:bodyDiv w:val="1"/>
      <w:marLeft w:val="0"/>
      <w:marRight w:val="0"/>
      <w:marTop w:val="0"/>
      <w:marBottom w:val="0"/>
      <w:divBdr>
        <w:top w:val="none" w:sz="0" w:space="0" w:color="auto"/>
        <w:left w:val="none" w:sz="0" w:space="0" w:color="auto"/>
        <w:bottom w:val="none" w:sz="0" w:space="0" w:color="auto"/>
        <w:right w:val="none" w:sz="0" w:space="0" w:color="auto"/>
      </w:divBdr>
    </w:div>
    <w:div w:id="20649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6475-50F7-493E-8F3E-808FDA65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8101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achimffm68@gmail.com</dc:creator>
  <cp:keywords/>
  <dc:description/>
  <cp:lastModifiedBy>Schröder, Dr. Achim (LA BV)</cp:lastModifiedBy>
  <cp:revision>2</cp:revision>
  <cp:lastPrinted>2025-03-25T13:16:00Z</cp:lastPrinted>
  <dcterms:created xsi:type="dcterms:W3CDTF">2025-03-25T13:20:00Z</dcterms:created>
  <dcterms:modified xsi:type="dcterms:W3CDTF">2025-03-25T13:20:00Z</dcterms:modified>
</cp:coreProperties>
</file>