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0A5D" w14:textId="77777777" w:rsidR="001C1F0C" w:rsidRDefault="001C1F0C" w:rsidP="001C1F0C">
      <w:r>
        <w:t>Vorschlag zur Gestaltung der ein- bis zweiseitigen schriftlichen Stundenverlaufsplanung:</w:t>
      </w:r>
    </w:p>
    <w:p w14:paraId="55A15931" w14:textId="77777777" w:rsidR="001C1F0C" w:rsidRPr="008A33B1" w:rsidRDefault="001C1F0C" w:rsidP="001C1F0C">
      <w:pPr>
        <w:jc w:val="center"/>
        <w:rPr>
          <w:i/>
          <w:color w:val="0000FF"/>
          <w:sz w:val="20"/>
          <w:szCs w:val="20"/>
        </w:rPr>
      </w:pPr>
      <w:r w:rsidRPr="008A33B1">
        <w:rPr>
          <w:i/>
          <w:color w:val="0000FF"/>
          <w:sz w:val="20"/>
          <w:szCs w:val="20"/>
        </w:rPr>
        <w:t>In der Regel eine, maximal zwei Seiten</w:t>
      </w:r>
    </w:p>
    <w:p w14:paraId="29E78A9D" w14:textId="77777777" w:rsidR="001C1F0C" w:rsidRPr="008A33B1" w:rsidRDefault="001C1F0C" w:rsidP="001C1F0C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1F0C" w:rsidRPr="00812858" w14:paraId="27F443D9" w14:textId="77777777" w:rsidTr="001F4E55">
        <w:tc>
          <w:tcPr>
            <w:tcW w:w="9062" w:type="dxa"/>
            <w:shd w:val="clear" w:color="auto" w:fill="D9D9D9" w:themeFill="background1" w:themeFillShade="D9"/>
          </w:tcPr>
          <w:p w14:paraId="32BD6C66" w14:textId="77777777" w:rsidR="001C1F0C" w:rsidRPr="00812858" w:rsidRDefault="001C1F0C" w:rsidP="001F4E5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12858">
              <w:rPr>
                <w:rFonts w:ascii="Calibri" w:hAnsi="Calibri" w:cs="Calibri"/>
                <w:b/>
                <w:bCs/>
              </w:rPr>
              <w:t>Didaktisches Zentrum</w:t>
            </w:r>
          </w:p>
        </w:tc>
      </w:tr>
      <w:tr w:rsidR="001C1F0C" w:rsidRPr="00812858" w14:paraId="588064EC" w14:textId="77777777" w:rsidTr="001F4E55">
        <w:tc>
          <w:tcPr>
            <w:tcW w:w="9062" w:type="dxa"/>
          </w:tcPr>
          <w:p w14:paraId="60DB978C" w14:textId="77777777" w:rsidR="001C1F0C" w:rsidRDefault="001C1F0C" w:rsidP="001F4E55">
            <w:pPr>
              <w:rPr>
                <w:rFonts w:ascii="Calibri" w:hAnsi="Calibri" w:cs="Calibri"/>
              </w:rPr>
            </w:pPr>
            <w:r w:rsidRPr="00812858">
              <w:rPr>
                <w:rFonts w:ascii="Calibri" w:hAnsi="Calibri" w:cs="Calibri"/>
              </w:rPr>
              <w:t>Die Schülerinnen und Schüler erweitern ihre Textanalysekompetenz, indem sie in einer Erstbegegnung mit dem lyrischen Text ihre ästhetischen Erfahrungen ausdrücken</w:t>
            </w:r>
            <w:r>
              <w:rPr>
                <w:rFonts w:ascii="Calibri" w:hAnsi="Calibri" w:cs="Calibri"/>
              </w:rPr>
              <w:t xml:space="preserve">, </w:t>
            </w:r>
            <w:r w:rsidRPr="00812858">
              <w:rPr>
                <w:rFonts w:ascii="Calibri" w:hAnsi="Calibri" w:cs="Calibri"/>
              </w:rPr>
              <w:t>Schwerpunktsetzungen für die Weiterarbeit erarbeiten</w:t>
            </w:r>
            <w:r>
              <w:rPr>
                <w:rFonts w:ascii="Calibri" w:hAnsi="Calibri" w:cs="Calibri"/>
              </w:rPr>
              <w:t xml:space="preserve"> und die Ergebnisse ihrer Textarbeit in einem vertiefenden Klassengespräch vergleichen</w:t>
            </w:r>
            <w:r w:rsidRPr="00812858">
              <w:rPr>
                <w:rFonts w:ascii="Calibri" w:hAnsi="Calibri" w:cs="Calibri"/>
              </w:rPr>
              <w:t>.</w:t>
            </w:r>
          </w:p>
          <w:p w14:paraId="6351CD25" w14:textId="77777777" w:rsidR="001C1F0C" w:rsidRDefault="001C1F0C" w:rsidP="001F4E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Dabei erarbeiten Sie in Auseinandersetzung mit der Aufgabe …  die folgenden Ergebnisse …</w:t>
            </w:r>
          </w:p>
          <w:p w14:paraId="5437E4E0" w14:textId="77777777" w:rsidR="001C1F0C" w:rsidRDefault="001C1F0C" w:rsidP="001F4E55">
            <w:pPr>
              <w:rPr>
                <w:rFonts w:ascii="Calibri" w:hAnsi="Calibri" w:cs="Calibri"/>
              </w:rPr>
            </w:pPr>
          </w:p>
          <w:p w14:paraId="7F543672" w14:textId="77777777" w:rsidR="001C1F0C" w:rsidRDefault="001C1F0C" w:rsidP="001F4E55">
            <w:pPr>
              <w:rPr>
                <w:rFonts w:ascii="Calibri" w:hAnsi="Calibri" w:cs="Calibri"/>
              </w:rPr>
            </w:pPr>
          </w:p>
          <w:p w14:paraId="5CB9A1C8" w14:textId="77777777" w:rsidR="001C1F0C" w:rsidRPr="00812858" w:rsidRDefault="001C1F0C" w:rsidP="001F4E55">
            <w:pPr>
              <w:rPr>
                <w:rFonts w:ascii="Calibri" w:hAnsi="Calibri" w:cs="Calibri"/>
              </w:rPr>
            </w:pPr>
          </w:p>
        </w:tc>
      </w:tr>
    </w:tbl>
    <w:p w14:paraId="50ACA7D2" w14:textId="77777777" w:rsidR="001C1F0C" w:rsidRPr="00812858" w:rsidRDefault="001C1F0C" w:rsidP="001C1F0C">
      <w:pPr>
        <w:rPr>
          <w:rFonts w:ascii="Calibri" w:hAnsi="Calibri" w:cs="Calibr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1559"/>
        <w:gridCol w:w="2551"/>
      </w:tblGrid>
      <w:tr w:rsidR="001C1F0C" w:rsidRPr="00C22506" w14:paraId="131E87B3" w14:textId="77777777" w:rsidTr="001F4E55">
        <w:trPr>
          <w:trHeight w:val="871"/>
        </w:trPr>
        <w:tc>
          <w:tcPr>
            <w:tcW w:w="1271" w:type="dxa"/>
            <w:shd w:val="clear" w:color="auto" w:fill="F2F2F2" w:themeFill="background1" w:themeFillShade="F2"/>
          </w:tcPr>
          <w:p w14:paraId="0AAF0752" w14:textId="77777777" w:rsidR="001C1F0C" w:rsidRPr="00C22506" w:rsidRDefault="001C1F0C" w:rsidP="001F4E55">
            <w:pPr>
              <w:rPr>
                <w:rFonts w:ascii="Calibri" w:hAnsi="Calibri" w:cs="Calibri"/>
                <w:b/>
                <w:bCs/>
              </w:rPr>
            </w:pPr>
            <w:r w:rsidRPr="00C22506">
              <w:rPr>
                <w:rFonts w:ascii="Calibri" w:hAnsi="Calibri" w:cs="Calibri"/>
                <w:b/>
                <w:bCs/>
              </w:rPr>
              <w:t>Phase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9B12" w14:textId="77777777" w:rsidR="001C1F0C" w:rsidRPr="00C22506" w:rsidRDefault="001C1F0C" w:rsidP="001F4E55">
            <w:pPr>
              <w:rPr>
                <w:rFonts w:ascii="Calibri" w:hAnsi="Calibri" w:cs="Calibri"/>
                <w:b/>
              </w:rPr>
            </w:pPr>
            <w:r w:rsidRPr="00C22506">
              <w:rPr>
                <w:rFonts w:ascii="Calibri" w:hAnsi="Calibri" w:cs="Calibri"/>
                <w:b/>
              </w:rPr>
              <w:t>Unterrichtsgeschehen, L-Aktivität und intendierte Wirkung (Aktivität der Lernenden)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021E9EB" w14:textId="77777777" w:rsidR="001C1F0C" w:rsidRPr="00C22506" w:rsidRDefault="001C1F0C" w:rsidP="001F4E55">
            <w:pPr>
              <w:rPr>
                <w:rFonts w:ascii="Calibri" w:hAnsi="Calibri" w:cs="Calibri"/>
              </w:rPr>
            </w:pPr>
            <w:r w:rsidRPr="00C22506">
              <w:rPr>
                <w:rFonts w:ascii="Calibri" w:hAnsi="Calibri" w:cs="Calibri"/>
                <w:b/>
                <w:bCs/>
              </w:rPr>
              <w:t>Sozialform /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2506">
              <w:rPr>
                <w:rFonts w:ascii="Calibri" w:hAnsi="Calibri" w:cs="Calibri"/>
                <w:b/>
                <w:bCs/>
              </w:rPr>
              <w:t>Methode / Medien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01790E6" w14:textId="77777777" w:rsidR="001C1F0C" w:rsidRPr="00C22506" w:rsidRDefault="001C1F0C" w:rsidP="001F4E55">
            <w:pPr>
              <w:rPr>
                <w:rFonts w:ascii="Calibri" w:hAnsi="Calibri" w:cs="Calibri"/>
              </w:rPr>
            </w:pPr>
            <w:r w:rsidRPr="00C22506">
              <w:rPr>
                <w:rFonts w:ascii="Calibri" w:hAnsi="Calibri" w:cs="Calibri"/>
                <w:b/>
                <w:bCs/>
              </w:rPr>
              <w:t xml:space="preserve">Didaktische Funktion / Kompetenzerweiterung </w:t>
            </w:r>
            <w:r>
              <w:rPr>
                <w:rFonts w:ascii="Calibri" w:hAnsi="Calibri" w:cs="Calibri"/>
                <w:b/>
                <w:bCs/>
              </w:rPr>
              <w:t xml:space="preserve">/ </w:t>
            </w:r>
            <w:r w:rsidRPr="00C22506">
              <w:rPr>
                <w:rFonts w:ascii="Calibri" w:hAnsi="Calibri" w:cs="Calibri"/>
                <w:b/>
                <w:bCs/>
              </w:rPr>
              <w:t>Ziel</w:t>
            </w:r>
            <w:r>
              <w:rPr>
                <w:rFonts w:ascii="Calibri" w:hAnsi="Calibri" w:cs="Calibri"/>
                <w:b/>
                <w:bCs/>
              </w:rPr>
              <w:t xml:space="preserve">e </w:t>
            </w:r>
            <w:r w:rsidRPr="00C22506">
              <w:rPr>
                <w:rFonts w:ascii="Calibri" w:hAnsi="Calibri" w:cs="Calibri"/>
                <w:b/>
                <w:bCs/>
              </w:rPr>
              <w:t>/ Kernpraktik(en):</w:t>
            </w:r>
          </w:p>
        </w:tc>
      </w:tr>
      <w:tr w:rsidR="001C1F0C" w:rsidRPr="00812858" w14:paraId="3928B36A" w14:textId="77777777" w:rsidTr="001F4E55">
        <w:tc>
          <w:tcPr>
            <w:tcW w:w="1271" w:type="dxa"/>
          </w:tcPr>
          <w:p w14:paraId="15488C1C" w14:textId="77777777" w:rsidR="001C1F0C" w:rsidRPr="003A4715" w:rsidRDefault="001C1F0C" w:rsidP="001F4E55">
            <w:pPr>
              <w:rPr>
                <w:rFonts w:ascii="Calibri" w:hAnsi="Calibri" w:cs="Calibri"/>
              </w:rPr>
            </w:pPr>
            <w:r w:rsidRPr="003A4715">
              <w:rPr>
                <w:rFonts w:ascii="Calibri" w:hAnsi="Calibri" w:cs="Calibri"/>
                <w:bCs/>
              </w:rPr>
              <w:t>Problem-orientierter Einstieg</w:t>
            </w:r>
          </w:p>
        </w:tc>
        <w:tc>
          <w:tcPr>
            <w:tcW w:w="3686" w:type="dxa"/>
          </w:tcPr>
          <w:p w14:paraId="1B33DCD9" w14:textId="24D63A88" w:rsidR="001C1F0C" w:rsidRPr="003A4715" w:rsidRDefault="001C1F0C" w:rsidP="001F4E55">
            <w:pPr>
              <w:rPr>
                <w:rFonts w:ascii="Calibri" w:hAnsi="Calibri" w:cs="Calibri"/>
              </w:rPr>
            </w:pPr>
            <w:r w:rsidRPr="003A4715">
              <w:rPr>
                <w:rFonts w:ascii="Calibri" w:hAnsi="Calibri" w:cs="Calibri"/>
              </w:rPr>
              <w:t>Eine lesestarke S</w:t>
            </w:r>
            <w:r>
              <w:rPr>
                <w:rFonts w:ascii="Calibri" w:hAnsi="Calibri" w:cs="Calibri"/>
              </w:rPr>
              <w:t>chülerin</w:t>
            </w:r>
            <w:r w:rsidR="001F7354">
              <w:rPr>
                <w:rFonts w:ascii="Calibri" w:hAnsi="Calibri" w:cs="Calibri"/>
              </w:rPr>
              <w:t xml:space="preserve"> bzw. Schüler</w:t>
            </w:r>
            <w:r w:rsidRPr="003A4715">
              <w:rPr>
                <w:rFonts w:ascii="Calibri" w:hAnsi="Calibri" w:cs="Calibri"/>
              </w:rPr>
              <w:t xml:space="preserve"> liest </w:t>
            </w:r>
            <w:r w:rsidR="001F7354">
              <w:rPr>
                <w:rFonts w:ascii="Calibri" w:hAnsi="Calibri" w:cs="Calibri"/>
              </w:rPr>
              <w:t>die</w:t>
            </w:r>
            <w:r w:rsidRPr="003A4715">
              <w:rPr>
                <w:rFonts w:ascii="Calibri" w:hAnsi="Calibri" w:cs="Calibri"/>
              </w:rPr>
              <w:t xml:space="preserve"> Textstelle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>vor</w:t>
            </w:r>
            <w:r w:rsidR="001F7354">
              <w:rPr>
                <w:rFonts w:ascii="Calibri" w:hAnsi="Calibri" w:cs="Calibri"/>
              </w:rPr>
              <w:t xml:space="preserve">, die ein </w:t>
            </w:r>
            <w:r w:rsidRPr="003A4715">
              <w:rPr>
                <w:rFonts w:ascii="Calibri" w:hAnsi="Calibri" w:cs="Calibri"/>
              </w:rPr>
              <w:t xml:space="preserve">Verhalten </w:t>
            </w:r>
            <w:r w:rsidR="001F7354">
              <w:rPr>
                <w:rFonts w:ascii="Calibri" w:hAnsi="Calibri" w:cs="Calibri"/>
              </w:rPr>
              <w:t xml:space="preserve">von </w:t>
            </w:r>
            <w:r w:rsidRPr="003A4715">
              <w:rPr>
                <w:rFonts w:ascii="Calibri" w:hAnsi="Calibri" w:cs="Calibri"/>
              </w:rPr>
              <w:t>Melinda</w:t>
            </w:r>
            <w:r w:rsidR="001F7354">
              <w:rPr>
                <w:rFonts w:ascii="Calibri" w:hAnsi="Calibri" w:cs="Calibri"/>
              </w:rPr>
              <w:t xml:space="preserve"> schildert, das Fragen aufwirft und </w:t>
            </w:r>
            <w:r w:rsidRPr="003A4715">
              <w:rPr>
                <w:rFonts w:ascii="Calibri" w:hAnsi="Calibri" w:cs="Calibri"/>
              </w:rPr>
              <w:t>Sera enttäuscht.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 xml:space="preserve">Die restlichen </w:t>
            </w:r>
            <w:proofErr w:type="spellStart"/>
            <w:r w:rsidRPr="003A4715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uS</w:t>
            </w:r>
            <w:proofErr w:type="spellEnd"/>
            <w:r w:rsidRPr="003A4715">
              <w:rPr>
                <w:rFonts w:ascii="Calibri" w:hAnsi="Calibri" w:cs="Calibri"/>
              </w:rPr>
              <w:t xml:space="preserve"> lesen mit.</w:t>
            </w:r>
            <w:r>
              <w:rPr>
                <w:rFonts w:ascii="Calibri" w:hAnsi="Calibri" w:cs="Calibri"/>
              </w:rPr>
              <w:t xml:space="preserve"> </w:t>
            </w:r>
            <w:r w:rsidR="001F7354">
              <w:rPr>
                <w:rFonts w:ascii="Calibri" w:hAnsi="Calibri" w:cs="Calibri"/>
              </w:rPr>
              <w:t xml:space="preserve">Die </w:t>
            </w:r>
            <w:proofErr w:type="spellStart"/>
            <w:r w:rsidRPr="003A4715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uS</w:t>
            </w:r>
            <w:proofErr w:type="spellEnd"/>
            <w:r w:rsidRPr="003A4715">
              <w:rPr>
                <w:rFonts w:ascii="Calibri" w:hAnsi="Calibri" w:cs="Calibri"/>
              </w:rPr>
              <w:t xml:space="preserve"> nennen ihre Fragen zur Textstelle.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>L. schreibt Fragen zur Textstelle mit.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 xml:space="preserve">L. gibt Feedback zu den Fragen, wählt </w:t>
            </w:r>
            <w:r>
              <w:rPr>
                <w:rFonts w:ascii="Calibri" w:hAnsi="Calibri" w:cs="Calibri"/>
              </w:rPr>
              <w:t xml:space="preserve">mit den </w:t>
            </w:r>
            <w:proofErr w:type="spellStart"/>
            <w:r>
              <w:rPr>
                <w:rFonts w:ascii="Calibri" w:hAnsi="Calibri" w:cs="Calibri"/>
              </w:rPr>
              <w:t>SuS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>Frage</w:t>
            </w:r>
            <w:r>
              <w:rPr>
                <w:rFonts w:ascii="Calibri" w:hAnsi="Calibri" w:cs="Calibri"/>
              </w:rPr>
              <w:t>n zur Weiterarbeit</w:t>
            </w:r>
            <w:r w:rsidRPr="003A4715">
              <w:rPr>
                <w:rFonts w:ascii="Calibri" w:hAnsi="Calibri" w:cs="Calibri"/>
              </w:rPr>
              <w:t xml:space="preserve"> aus</w:t>
            </w:r>
            <w:r>
              <w:rPr>
                <w:rFonts w:ascii="Calibri" w:hAnsi="Calibri" w:cs="Calibri"/>
              </w:rPr>
              <w:t xml:space="preserve">. </w:t>
            </w:r>
            <w:r w:rsidRPr="003A4715">
              <w:rPr>
                <w:rFonts w:ascii="Calibri" w:hAnsi="Calibri" w:cs="Calibri"/>
              </w:rPr>
              <w:t>L. fokussiert eine Frage</w:t>
            </w:r>
            <w:r>
              <w:rPr>
                <w:rFonts w:ascii="Calibri" w:hAnsi="Calibri" w:cs="Calibri"/>
              </w:rPr>
              <w:t xml:space="preserve"> und </w:t>
            </w:r>
            <w:r w:rsidRPr="003A4715">
              <w:rPr>
                <w:rFonts w:ascii="Calibri" w:hAnsi="Calibri" w:cs="Calibri"/>
              </w:rPr>
              <w:t>macht das Ziel transparent</w:t>
            </w:r>
            <w:r>
              <w:rPr>
                <w:rFonts w:ascii="Calibri" w:hAnsi="Calibri" w:cs="Calibri"/>
              </w:rPr>
              <w:t>:</w:t>
            </w:r>
            <w:r w:rsidRPr="003A4715">
              <w:rPr>
                <w:rFonts w:ascii="Calibri" w:hAnsi="Calibri" w:cs="Calibri"/>
              </w:rPr>
              <w:t xml:space="preserve"> die </w:t>
            </w:r>
            <w:r>
              <w:rPr>
                <w:rFonts w:ascii="Calibri" w:hAnsi="Calibri" w:cs="Calibri"/>
              </w:rPr>
              <w:t>Suche nach textimmanent möglichen Antworten</w:t>
            </w:r>
            <w:r w:rsidRPr="003A4715">
              <w:rPr>
                <w:rFonts w:ascii="Calibri" w:hAnsi="Calibri" w:cs="Calibri"/>
              </w:rPr>
              <w:t>.</w:t>
            </w:r>
          </w:p>
        </w:tc>
        <w:tc>
          <w:tcPr>
            <w:tcW w:w="1559" w:type="dxa"/>
          </w:tcPr>
          <w:p w14:paraId="2FAC4008" w14:textId="77777777" w:rsidR="001C1F0C" w:rsidRPr="003A4715" w:rsidRDefault="001C1F0C" w:rsidP="001F4E55">
            <w:pPr>
              <w:rPr>
                <w:rFonts w:ascii="Calibri" w:hAnsi="Calibri" w:cs="Calibri"/>
              </w:rPr>
            </w:pPr>
            <w:r w:rsidRPr="003A4715">
              <w:rPr>
                <w:rFonts w:ascii="Calibri" w:hAnsi="Calibri" w:cs="Calibri"/>
              </w:rPr>
              <w:t>Plenum</w:t>
            </w:r>
            <w:r>
              <w:rPr>
                <w:rFonts w:ascii="Calibri" w:hAnsi="Calibri" w:cs="Calibri"/>
              </w:rPr>
              <w:t xml:space="preserve"> / </w:t>
            </w:r>
          </w:p>
          <w:p w14:paraId="7E214C84" w14:textId="77777777" w:rsidR="001C1F0C" w:rsidRDefault="001C1F0C" w:rsidP="001F4E55">
            <w:pPr>
              <w:rPr>
                <w:rFonts w:ascii="Calibri" w:hAnsi="Calibri" w:cs="Calibri"/>
              </w:rPr>
            </w:pPr>
            <w:r w:rsidRPr="003A4715">
              <w:rPr>
                <w:rFonts w:ascii="Calibri" w:hAnsi="Calibri" w:cs="Calibri"/>
              </w:rPr>
              <w:t>Unterrichts</w:t>
            </w:r>
            <w:r>
              <w:rPr>
                <w:rFonts w:ascii="Calibri" w:hAnsi="Calibri" w:cs="Calibri"/>
              </w:rPr>
              <w:t>-</w:t>
            </w:r>
            <w:r w:rsidRPr="003A4715">
              <w:rPr>
                <w:rFonts w:ascii="Calibri" w:hAnsi="Calibri" w:cs="Calibri"/>
              </w:rPr>
              <w:t>gespräch</w:t>
            </w:r>
            <w:r>
              <w:rPr>
                <w:rFonts w:ascii="Calibri" w:hAnsi="Calibri" w:cs="Calibri"/>
              </w:rPr>
              <w:t xml:space="preserve"> / </w:t>
            </w:r>
            <w:r w:rsidRPr="003A4715">
              <w:rPr>
                <w:rFonts w:ascii="Calibri" w:hAnsi="Calibri" w:cs="Calibri"/>
              </w:rPr>
              <w:t>Whiteboard</w:t>
            </w:r>
            <w:r>
              <w:rPr>
                <w:rFonts w:ascii="Calibri" w:hAnsi="Calibri" w:cs="Calibri"/>
              </w:rPr>
              <w:t xml:space="preserve"> / </w:t>
            </w:r>
          </w:p>
          <w:p w14:paraId="5E816D72" w14:textId="77777777" w:rsidR="001C1F0C" w:rsidRPr="003A4715" w:rsidRDefault="001C1F0C" w:rsidP="001F4E55">
            <w:pPr>
              <w:rPr>
                <w:rFonts w:ascii="Calibri" w:hAnsi="Calibri" w:cs="Calibri"/>
              </w:rPr>
            </w:pPr>
            <w:r w:rsidRPr="003A4715">
              <w:rPr>
                <w:rFonts w:ascii="Calibri" w:hAnsi="Calibri" w:cs="Calibri"/>
              </w:rPr>
              <w:t>Auszug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>aus dem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>Jugend</w:t>
            </w:r>
            <w:r>
              <w:rPr>
                <w:rFonts w:ascii="Calibri" w:hAnsi="Calibri" w:cs="Calibri"/>
              </w:rPr>
              <w:t>-</w:t>
            </w:r>
            <w:r w:rsidRPr="003A4715">
              <w:rPr>
                <w:rFonts w:ascii="Calibri" w:hAnsi="Calibri" w:cs="Calibri"/>
              </w:rPr>
              <w:t>roman</w:t>
            </w:r>
            <w:r>
              <w:rPr>
                <w:rFonts w:ascii="Calibri" w:hAnsi="Calibri" w:cs="Calibri"/>
              </w:rPr>
              <w:t xml:space="preserve"> (</w:t>
            </w:r>
            <w:r w:rsidRPr="003A4715">
              <w:rPr>
                <w:rFonts w:ascii="Calibri" w:hAnsi="Calibri" w:cs="Calibri"/>
              </w:rPr>
              <w:t>die Textstelle liegt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 xml:space="preserve">den </w:t>
            </w:r>
            <w:proofErr w:type="spellStart"/>
            <w:r w:rsidRPr="003A4715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uS</w:t>
            </w:r>
            <w:proofErr w:type="spellEnd"/>
            <w:r w:rsidRPr="003A4715">
              <w:rPr>
                <w:rFonts w:ascii="Calibri" w:hAnsi="Calibri" w:cs="Calibri"/>
              </w:rPr>
              <w:t xml:space="preserve"> in ausgedruckter Form vor zur</w:t>
            </w:r>
          </w:p>
          <w:p w14:paraId="2650943E" w14:textId="77777777" w:rsidR="001C1F0C" w:rsidRDefault="001C1F0C" w:rsidP="001F4E55">
            <w:pPr>
              <w:rPr>
                <w:rFonts w:ascii="Calibri" w:hAnsi="Calibri" w:cs="Calibri"/>
              </w:rPr>
            </w:pPr>
            <w:r w:rsidRPr="003A4715">
              <w:rPr>
                <w:rFonts w:ascii="Calibri" w:hAnsi="Calibri" w:cs="Calibri"/>
              </w:rPr>
              <w:t>Unter</w:t>
            </w:r>
            <w:r>
              <w:rPr>
                <w:rFonts w:ascii="Calibri" w:hAnsi="Calibri" w:cs="Calibri"/>
              </w:rPr>
              <w:t>-</w:t>
            </w:r>
            <w:r w:rsidRPr="003A4715">
              <w:rPr>
                <w:rFonts w:ascii="Calibri" w:hAnsi="Calibri" w:cs="Calibri"/>
              </w:rPr>
              <w:t>stützung</w:t>
            </w:r>
          </w:p>
        </w:tc>
        <w:tc>
          <w:tcPr>
            <w:tcW w:w="2551" w:type="dxa"/>
          </w:tcPr>
          <w:p w14:paraId="7C53E297" w14:textId="77777777" w:rsidR="001C1F0C" w:rsidRPr="00812858" w:rsidRDefault="001C1F0C" w:rsidP="001F4E55">
            <w:pPr>
              <w:rPr>
                <w:rFonts w:ascii="Calibri" w:hAnsi="Calibri" w:cs="Calibri"/>
              </w:rPr>
            </w:pPr>
            <w:r w:rsidRPr="003A4715">
              <w:rPr>
                <w:rFonts w:ascii="Calibri" w:hAnsi="Calibri" w:cs="Calibri"/>
              </w:rPr>
              <w:t>Ankommen im Lernkontext</w:t>
            </w:r>
            <w:r>
              <w:rPr>
                <w:rFonts w:ascii="Calibri" w:hAnsi="Calibri" w:cs="Calibri"/>
              </w:rPr>
              <w:t xml:space="preserve"> /</w:t>
            </w:r>
            <w:r w:rsidRPr="003A4715">
              <w:rPr>
                <w:rFonts w:ascii="Calibri" w:hAnsi="Calibri" w:cs="Calibri"/>
              </w:rPr>
              <w:t xml:space="preserve"> kognitive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>Aktivierung durch irritierendes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>Figuren</w:t>
            </w:r>
            <w:r>
              <w:rPr>
                <w:rFonts w:ascii="Calibri" w:hAnsi="Calibri" w:cs="Calibri"/>
              </w:rPr>
              <w:t>-</w:t>
            </w:r>
            <w:r w:rsidRPr="003A4715">
              <w:rPr>
                <w:rFonts w:ascii="Calibri" w:hAnsi="Calibri" w:cs="Calibri"/>
              </w:rPr>
              <w:t>verhalten</w:t>
            </w:r>
            <w:r>
              <w:rPr>
                <w:rFonts w:ascii="Calibri" w:hAnsi="Calibri" w:cs="Calibri"/>
              </w:rPr>
              <w:t xml:space="preserve"> / m</w:t>
            </w:r>
            <w:r w:rsidRPr="003A4715">
              <w:rPr>
                <w:rFonts w:ascii="Calibri" w:hAnsi="Calibri" w:cs="Calibri"/>
              </w:rPr>
              <w:t>it Lernenden zielgerichtet auf die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>Sache blicken (zielgerichtete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>Hinführung zum Thema)</w:t>
            </w:r>
            <w:r>
              <w:rPr>
                <w:rFonts w:ascii="Calibri" w:hAnsi="Calibri" w:cs="Calibri"/>
              </w:rPr>
              <w:t xml:space="preserve"> / </w:t>
            </w:r>
            <w:r w:rsidRPr="003A4715">
              <w:rPr>
                <w:rFonts w:ascii="Calibri" w:hAnsi="Calibri" w:cs="Calibri"/>
              </w:rPr>
              <w:t>Textarbeit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>der Erarbeitungsphase vorbereiten</w:t>
            </w:r>
            <w:r>
              <w:rPr>
                <w:rFonts w:ascii="Calibri" w:hAnsi="Calibri" w:cs="Calibri"/>
              </w:rPr>
              <w:t xml:space="preserve"> / </w:t>
            </w:r>
            <w:r w:rsidRPr="003A4715">
              <w:rPr>
                <w:rFonts w:ascii="Calibri" w:hAnsi="Calibri" w:cs="Calibri"/>
              </w:rPr>
              <w:t>Initiierung literarischer</w:t>
            </w:r>
            <w:r>
              <w:rPr>
                <w:rFonts w:ascii="Calibri" w:hAnsi="Calibri" w:cs="Calibri"/>
              </w:rPr>
              <w:t xml:space="preserve"> </w:t>
            </w:r>
            <w:r w:rsidRPr="003A4715">
              <w:rPr>
                <w:rFonts w:ascii="Calibri" w:hAnsi="Calibri" w:cs="Calibri"/>
              </w:rPr>
              <w:t>Deutungs</w:t>
            </w:r>
            <w:r>
              <w:rPr>
                <w:rFonts w:ascii="Calibri" w:hAnsi="Calibri" w:cs="Calibri"/>
              </w:rPr>
              <w:t>-</w:t>
            </w:r>
            <w:r w:rsidRPr="003A4715">
              <w:rPr>
                <w:rFonts w:ascii="Calibri" w:hAnsi="Calibri" w:cs="Calibri"/>
              </w:rPr>
              <w:t>prozesse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1C1F0C" w:rsidRPr="00812858" w14:paraId="528454CD" w14:textId="77777777" w:rsidTr="001F4E55">
        <w:tc>
          <w:tcPr>
            <w:tcW w:w="1271" w:type="dxa"/>
          </w:tcPr>
          <w:p w14:paraId="6977CD63" w14:textId="77777777" w:rsidR="001C1F0C" w:rsidRPr="0068581E" w:rsidRDefault="001C1F0C" w:rsidP="001F4E55">
            <w:pPr>
              <w:rPr>
                <w:rFonts w:ascii="Calibri" w:hAnsi="Calibri" w:cs="Calibri"/>
                <w:bCs/>
              </w:rPr>
            </w:pPr>
            <w:r w:rsidRPr="0068581E">
              <w:rPr>
                <w:rFonts w:ascii="Calibri" w:hAnsi="Calibri" w:cs="Calibri"/>
                <w:bCs/>
              </w:rPr>
              <w:t>Gelenk-stelle / Phasen-über</w:t>
            </w:r>
            <w:r>
              <w:rPr>
                <w:rFonts w:ascii="Calibri" w:hAnsi="Calibri" w:cs="Calibri"/>
                <w:bCs/>
              </w:rPr>
              <w:t>leitung</w:t>
            </w:r>
          </w:p>
        </w:tc>
        <w:tc>
          <w:tcPr>
            <w:tcW w:w="3686" w:type="dxa"/>
          </w:tcPr>
          <w:p w14:paraId="340F2DAD" w14:textId="77777777" w:rsidR="001C1F0C" w:rsidRDefault="001C1F0C" w:rsidP="001F4E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 erläutert, wie die Frage untersucht und worauf bei der Präsentation der Ergebnisse geachtet werden soll und wann das vertiefende Klassengespräch beginnt.</w:t>
            </w:r>
          </w:p>
        </w:tc>
        <w:tc>
          <w:tcPr>
            <w:tcW w:w="1559" w:type="dxa"/>
          </w:tcPr>
          <w:p w14:paraId="4558101A" w14:textId="77777777" w:rsidR="001C1F0C" w:rsidRDefault="001C1F0C" w:rsidP="001F4E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L-Vortrag</w:t>
            </w:r>
          </w:p>
        </w:tc>
        <w:tc>
          <w:tcPr>
            <w:tcW w:w="2551" w:type="dxa"/>
          </w:tcPr>
          <w:p w14:paraId="5E6E8F82" w14:textId="77777777" w:rsidR="001C1F0C" w:rsidRPr="00812858" w:rsidRDefault="001C1F0C" w:rsidP="001F4E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Verdeutlichen</w:t>
            </w:r>
            <w:r w:rsidRPr="003A4715">
              <w:rPr>
                <w:rFonts w:ascii="Calibri" w:hAnsi="Calibri" w:cs="Calibri"/>
              </w:rPr>
              <w:t xml:space="preserve">, </w:t>
            </w:r>
            <w:r w:rsidRPr="003A4715">
              <w:rPr>
                <w:rFonts w:ascii="Calibri" w:hAnsi="Calibri" w:cs="Calibri"/>
                <w:i/>
                <w:iCs/>
              </w:rPr>
              <w:t>was</w:t>
            </w:r>
            <w:r w:rsidRPr="003A4715">
              <w:rPr>
                <w:rFonts w:ascii="Calibri" w:hAnsi="Calibri" w:cs="Calibri"/>
              </w:rPr>
              <w:t xml:space="preserve"> als Nächstes </w:t>
            </w:r>
            <w:r>
              <w:rPr>
                <w:rFonts w:ascii="Calibri" w:hAnsi="Calibri" w:cs="Calibri"/>
              </w:rPr>
              <w:t xml:space="preserve">warum </w:t>
            </w:r>
            <w:r w:rsidRPr="003A4715">
              <w:rPr>
                <w:rFonts w:ascii="Calibri" w:hAnsi="Calibri" w:cs="Calibri"/>
              </w:rPr>
              <w:t>zu tun ist</w:t>
            </w:r>
            <w:r>
              <w:rPr>
                <w:rFonts w:ascii="Calibri" w:hAnsi="Calibri" w:cs="Calibri"/>
              </w:rPr>
              <w:t xml:space="preserve"> / </w:t>
            </w:r>
            <w:r w:rsidRPr="0068581E">
              <w:rPr>
                <w:rFonts w:ascii="Calibri" w:hAnsi="Calibri" w:cs="Calibri"/>
              </w:rPr>
              <w:t>Lernaktivitäten anleiten</w:t>
            </w:r>
            <w:r>
              <w:rPr>
                <w:rFonts w:ascii="Calibri" w:hAnsi="Calibri" w:cs="Calibri"/>
              </w:rPr>
              <w:t xml:space="preserve"> /</w:t>
            </w:r>
            <w:r w:rsidRPr="0068581E">
              <w:rPr>
                <w:rFonts w:ascii="Calibri" w:hAnsi="Calibri" w:cs="Calibri"/>
              </w:rPr>
              <w:t xml:space="preserve"> Lernwege</w:t>
            </w:r>
            <w:r>
              <w:rPr>
                <w:rFonts w:ascii="Calibri" w:hAnsi="Calibri" w:cs="Calibri"/>
              </w:rPr>
              <w:t xml:space="preserve"> und</w:t>
            </w:r>
            <w:r w:rsidRPr="0068581E">
              <w:rPr>
                <w:rFonts w:ascii="Calibri" w:hAnsi="Calibri" w:cs="Calibri"/>
              </w:rPr>
              <w:t xml:space="preserve"> Erwartungen</w:t>
            </w:r>
            <w:r>
              <w:rPr>
                <w:rFonts w:ascii="Calibri" w:hAnsi="Calibri" w:cs="Calibri"/>
              </w:rPr>
              <w:t xml:space="preserve"> </w:t>
            </w:r>
            <w:r w:rsidRPr="0068581E">
              <w:rPr>
                <w:rFonts w:ascii="Calibri" w:hAnsi="Calibri" w:cs="Calibri"/>
              </w:rPr>
              <w:t>transparent machen</w:t>
            </w:r>
          </w:p>
        </w:tc>
      </w:tr>
      <w:tr w:rsidR="001C1F0C" w:rsidRPr="00812858" w14:paraId="473596D6" w14:textId="77777777" w:rsidTr="001F4E55">
        <w:tc>
          <w:tcPr>
            <w:tcW w:w="1271" w:type="dxa"/>
          </w:tcPr>
          <w:p w14:paraId="39B62FDD" w14:textId="0D5D2E79" w:rsidR="001C1F0C" w:rsidRPr="0068581E" w:rsidRDefault="00575DF4" w:rsidP="001F4E5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Erarbeitung</w:t>
            </w:r>
            <w:r w:rsidR="001C1F0C">
              <w:rPr>
                <w:rFonts w:ascii="Calibri" w:hAnsi="Calibri" w:cs="Calibri"/>
                <w:bCs/>
              </w:rPr>
              <w:t>…</w:t>
            </w:r>
          </w:p>
        </w:tc>
        <w:tc>
          <w:tcPr>
            <w:tcW w:w="3686" w:type="dxa"/>
          </w:tcPr>
          <w:p w14:paraId="1D5700A3" w14:textId="77777777" w:rsidR="001C1F0C" w:rsidRDefault="001C1F0C" w:rsidP="001F4E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</w:p>
        </w:tc>
        <w:tc>
          <w:tcPr>
            <w:tcW w:w="1559" w:type="dxa"/>
          </w:tcPr>
          <w:p w14:paraId="2DC02E67" w14:textId="77777777" w:rsidR="001C1F0C" w:rsidRDefault="001C1F0C" w:rsidP="001F4E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</w:p>
        </w:tc>
        <w:tc>
          <w:tcPr>
            <w:tcW w:w="2551" w:type="dxa"/>
          </w:tcPr>
          <w:p w14:paraId="40C1004E" w14:textId="77777777" w:rsidR="001C1F0C" w:rsidRPr="003A4715" w:rsidRDefault="001C1F0C" w:rsidP="001F4E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</w:p>
        </w:tc>
      </w:tr>
      <w:tr w:rsidR="00575DF4" w:rsidRPr="00812858" w14:paraId="545DEB48" w14:textId="77777777" w:rsidTr="001F4E55">
        <w:tc>
          <w:tcPr>
            <w:tcW w:w="1271" w:type="dxa"/>
          </w:tcPr>
          <w:p w14:paraId="320CFECC" w14:textId="03A726F6" w:rsidR="00575DF4" w:rsidRDefault="00575DF4" w:rsidP="001F4E55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Bilanzierung…</w:t>
            </w:r>
          </w:p>
        </w:tc>
        <w:tc>
          <w:tcPr>
            <w:tcW w:w="3686" w:type="dxa"/>
          </w:tcPr>
          <w:p w14:paraId="3797A55C" w14:textId="77777777" w:rsidR="00575DF4" w:rsidRDefault="00575DF4" w:rsidP="001F4E55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4FAF9EAD" w14:textId="77777777" w:rsidR="00575DF4" w:rsidRDefault="00575DF4" w:rsidP="001F4E55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14:paraId="1F672E0A" w14:textId="77777777" w:rsidR="00575DF4" w:rsidRDefault="00575DF4" w:rsidP="001F4E55">
            <w:pPr>
              <w:rPr>
                <w:rFonts w:ascii="Calibri" w:hAnsi="Calibri" w:cs="Calibri"/>
              </w:rPr>
            </w:pPr>
          </w:p>
        </w:tc>
      </w:tr>
    </w:tbl>
    <w:p w14:paraId="6DE87C29" w14:textId="77777777" w:rsidR="001C1F0C" w:rsidRDefault="001C1F0C" w:rsidP="001C1F0C"/>
    <w:p w14:paraId="266620CF" w14:textId="7B096143" w:rsidR="00756C44" w:rsidRDefault="00756C44">
      <w:pPr>
        <w:rPr>
          <w:color w:val="0000FF"/>
          <w:highlight w:val="yellow"/>
        </w:rPr>
      </w:pPr>
    </w:p>
    <w:sectPr w:rsidR="00756C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36D5"/>
    <w:multiLevelType w:val="hybridMultilevel"/>
    <w:tmpl w:val="9DCE88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95938"/>
    <w:multiLevelType w:val="hybridMultilevel"/>
    <w:tmpl w:val="0E7CE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F0744"/>
    <w:multiLevelType w:val="hybridMultilevel"/>
    <w:tmpl w:val="F650129C"/>
    <w:lvl w:ilvl="0" w:tplc="1094403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6208074">
    <w:abstractNumId w:val="2"/>
  </w:num>
  <w:num w:numId="2" w16cid:durableId="367295181">
    <w:abstractNumId w:val="0"/>
  </w:num>
  <w:num w:numId="3" w16cid:durableId="32717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26"/>
    <w:rsid w:val="00020639"/>
    <w:rsid w:val="001C1F0C"/>
    <w:rsid w:val="001F7354"/>
    <w:rsid w:val="00216EE6"/>
    <w:rsid w:val="003512A2"/>
    <w:rsid w:val="004E4AF6"/>
    <w:rsid w:val="0050503B"/>
    <w:rsid w:val="00575DF4"/>
    <w:rsid w:val="00756C44"/>
    <w:rsid w:val="00776E67"/>
    <w:rsid w:val="00811668"/>
    <w:rsid w:val="00823E7C"/>
    <w:rsid w:val="008A5BB6"/>
    <w:rsid w:val="009D2926"/>
    <w:rsid w:val="009D301C"/>
    <w:rsid w:val="00B32849"/>
    <w:rsid w:val="00C2213D"/>
    <w:rsid w:val="00C22778"/>
    <w:rsid w:val="00C3408B"/>
    <w:rsid w:val="00E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AD7D"/>
  <w15:chartTrackingRefBased/>
  <w15:docId w15:val="{CC52E688-CE08-415C-B97E-26D838D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6EE6"/>
  </w:style>
  <w:style w:type="paragraph" w:styleId="berschrift1">
    <w:name w:val="heading 1"/>
    <w:basedOn w:val="Standard"/>
    <w:next w:val="Standard"/>
    <w:link w:val="berschrift1Zchn"/>
    <w:uiPriority w:val="9"/>
    <w:qFormat/>
    <w:rsid w:val="009D2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2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2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2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2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2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2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2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2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2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2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2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292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292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29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29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29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29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2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2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2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2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29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29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29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2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29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292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D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Schröder, Dr. Achim (LA BV)</dc:creator>
  <cp:keywords/>
  <dc:description/>
  <cp:lastModifiedBy>Schröder, Dr. Achim (LA BV)</cp:lastModifiedBy>
  <cp:revision>2</cp:revision>
  <cp:lastPrinted>2026-01-23T13:41:00Z</cp:lastPrinted>
  <dcterms:created xsi:type="dcterms:W3CDTF">2026-02-18T17:11:00Z</dcterms:created>
  <dcterms:modified xsi:type="dcterms:W3CDTF">2026-02-18T17:11:00Z</dcterms:modified>
</cp:coreProperties>
</file>